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217"/>
        <w:gridCol w:w="273"/>
      </w:tblGrid>
      <w:tr w:rsidR="006B1CAF" w:rsidTr="00282D63">
        <w:trPr>
          <w:trHeight w:val="288"/>
        </w:trPr>
        <w:tc>
          <w:tcPr>
            <w:tcW w:w="9340" w:type="dxa"/>
          </w:tcPr>
          <w:p w:rsidR="006B1CAF" w:rsidRDefault="006B1CAF" w:rsidP="00282D63">
            <w:pPr>
              <w:pStyle w:val="Header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>Teaching and Technology Center Policies</w:t>
            </w:r>
          </w:p>
        </w:tc>
        <w:tc>
          <w:tcPr>
            <w:tcW w:w="250" w:type="dxa"/>
          </w:tcPr>
          <w:p w:rsidR="006B1CAF" w:rsidRDefault="006B1CAF" w:rsidP="00282D63">
            <w:pPr>
              <w:pStyle w:val="Header"/>
              <w:ind w:firstLine="0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</w:p>
        </w:tc>
      </w:tr>
    </w:tbl>
    <w:p w:rsidR="000A5D26" w:rsidRDefault="000A5D26"/>
    <w:p w:rsidR="000A5D26" w:rsidRDefault="006B1CAF">
      <w:pPr>
        <w:rPr>
          <w:b/>
          <w:color w:val="000000"/>
        </w:rPr>
      </w:pPr>
      <w:r>
        <w:t>Fa</w:t>
      </w:r>
      <w:r w:rsidR="002348C8">
        <w:rPr>
          <w:b/>
          <w:color w:val="000000"/>
        </w:rPr>
        <w:t>culty Usage Policy</w:t>
      </w:r>
    </w:p>
    <w:p w:rsidR="000A5D26" w:rsidRDefault="002348C8">
      <w:pPr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All full-time faculty, adjunct, and staff of Snow College may use the Center for academic and personal projects.</w:t>
      </w:r>
    </w:p>
    <w:p w:rsidR="000A5D26" w:rsidRDefault="002348C8">
      <w:pPr>
        <w:numPr>
          <w:ilvl w:val="1"/>
          <w:numId w:val="1"/>
        </w:numPr>
        <w:tabs>
          <w:tab w:val="left" w:pos="792"/>
        </w:tabs>
        <w:rPr>
          <w:color w:val="000000"/>
        </w:rPr>
      </w:pPr>
      <w:r>
        <w:rPr>
          <w:color w:val="000000"/>
        </w:rPr>
        <w:t>Academic projects take precedence over personal projects.  A person may be asked to stop working on personal projects using TTC equipment if the equipment is needed for academic projects.</w:t>
      </w:r>
    </w:p>
    <w:p w:rsidR="000A5D26" w:rsidRDefault="002348C8">
      <w:pPr>
        <w:numPr>
          <w:ilvl w:val="1"/>
          <w:numId w:val="1"/>
        </w:numPr>
        <w:tabs>
          <w:tab w:val="left" w:pos="792"/>
        </w:tabs>
        <w:rPr>
          <w:color w:val="000000"/>
        </w:rPr>
      </w:pPr>
      <w:r>
        <w:rPr>
          <w:color w:val="000000"/>
        </w:rPr>
        <w:t>All users are responsible to stay within Fair Use policy of Copyright.  The T.T.C is not responsible for copyright infringement.</w:t>
      </w:r>
    </w:p>
    <w:p w:rsidR="000A5D26" w:rsidRDefault="002348C8">
      <w:pPr>
        <w:numPr>
          <w:ilvl w:val="1"/>
          <w:numId w:val="1"/>
        </w:numPr>
        <w:tabs>
          <w:tab w:val="left" w:pos="792"/>
        </w:tabs>
        <w:rPr>
          <w:color w:val="000000"/>
        </w:rPr>
      </w:pPr>
      <w:r>
        <w:rPr>
          <w:color w:val="000000"/>
        </w:rPr>
        <w:t>Limit one personal project at a time.</w:t>
      </w:r>
    </w:p>
    <w:p w:rsidR="000A5D26" w:rsidRDefault="002348C8">
      <w:pPr>
        <w:numPr>
          <w:ilvl w:val="2"/>
          <w:numId w:val="1"/>
        </w:numPr>
        <w:tabs>
          <w:tab w:val="left" w:pos="1224"/>
        </w:tabs>
        <w:rPr>
          <w:color w:val="000000"/>
        </w:rPr>
      </w:pPr>
      <w:r w:rsidRPr="00282D63">
        <w:rPr>
          <w:strike/>
          <w:color w:val="000000"/>
        </w:rPr>
        <w:t>A person working on personal projects must be with the project at all times, i.e. importing of movies</w:t>
      </w:r>
      <w:r>
        <w:rPr>
          <w:color w:val="000000"/>
        </w:rPr>
        <w:t>.</w:t>
      </w:r>
    </w:p>
    <w:p w:rsidR="000A5D26" w:rsidRPr="00BF53DE" w:rsidRDefault="002348C8">
      <w:pPr>
        <w:numPr>
          <w:ilvl w:val="2"/>
          <w:numId w:val="1"/>
        </w:numPr>
        <w:tabs>
          <w:tab w:val="left" w:pos="1224"/>
        </w:tabs>
        <w:rPr>
          <w:strike/>
          <w:color w:val="000000"/>
        </w:rPr>
      </w:pPr>
      <w:r w:rsidRPr="00BF53DE">
        <w:rPr>
          <w:strike/>
          <w:color w:val="000000"/>
        </w:rPr>
        <w:t>Personal movie projects are limited to two hours of imported content.</w:t>
      </w:r>
      <w:r w:rsidR="00282D63" w:rsidRPr="00BF53DE">
        <w:rPr>
          <w:strike/>
          <w:color w:val="000000"/>
        </w:rPr>
        <w:t xml:space="preserve"> Special Approval may be sought for longer projects. </w:t>
      </w:r>
    </w:p>
    <w:p w:rsidR="000A5D26" w:rsidRPr="00282D63" w:rsidRDefault="002348C8">
      <w:pPr>
        <w:numPr>
          <w:ilvl w:val="2"/>
          <w:numId w:val="1"/>
        </w:numPr>
        <w:tabs>
          <w:tab w:val="left" w:pos="1224"/>
        </w:tabs>
        <w:rPr>
          <w:strike/>
          <w:color w:val="000000"/>
        </w:rPr>
      </w:pPr>
      <w:proofErr w:type="gramStart"/>
      <w:r w:rsidRPr="00282D63">
        <w:rPr>
          <w:strike/>
          <w:color w:val="000000"/>
        </w:rPr>
        <w:t>Personal files may be deleted by TTC staff</w:t>
      </w:r>
      <w:proofErr w:type="gramEnd"/>
      <w:r w:rsidRPr="00282D63">
        <w:rPr>
          <w:strike/>
          <w:color w:val="000000"/>
        </w:rPr>
        <w:t xml:space="preserve"> if space is needed for academic projects.  </w:t>
      </w:r>
      <w:proofErr w:type="gramStart"/>
      <w:r w:rsidRPr="00282D63">
        <w:rPr>
          <w:strike/>
          <w:color w:val="000000"/>
        </w:rPr>
        <w:t>One day</w:t>
      </w:r>
      <w:proofErr w:type="gramEnd"/>
      <w:r w:rsidRPr="00282D63">
        <w:rPr>
          <w:strike/>
          <w:color w:val="000000"/>
        </w:rPr>
        <w:t xml:space="preserve"> notice will be given by email.</w:t>
      </w:r>
    </w:p>
    <w:p w:rsidR="000A5D26" w:rsidRDefault="002348C8">
      <w:pPr>
        <w:numPr>
          <w:ilvl w:val="2"/>
          <w:numId w:val="1"/>
        </w:numPr>
        <w:tabs>
          <w:tab w:val="left" w:pos="1224"/>
        </w:tabs>
        <w:rPr>
          <w:color w:val="000000"/>
        </w:rPr>
      </w:pPr>
      <w:r>
        <w:rPr>
          <w:color w:val="000000"/>
        </w:rPr>
        <w:t xml:space="preserve">Personal projects may be deleted after </w:t>
      </w:r>
      <w:r w:rsidRPr="00282D63">
        <w:rPr>
          <w:strike/>
          <w:color w:val="000000"/>
        </w:rPr>
        <w:t>two weeks</w:t>
      </w:r>
      <w:r>
        <w:rPr>
          <w:color w:val="000000"/>
        </w:rPr>
        <w:t xml:space="preserve"> if no work is done on them.</w:t>
      </w:r>
    </w:p>
    <w:p w:rsidR="000A5D26" w:rsidRDefault="000A5D26">
      <w:pPr>
        <w:ind w:left="792"/>
      </w:pPr>
    </w:p>
    <w:p w:rsidR="000A5D26" w:rsidRDefault="000A5D26"/>
    <w:p w:rsidR="000A5D26" w:rsidRDefault="002348C8">
      <w:pPr>
        <w:rPr>
          <w:b/>
        </w:rPr>
      </w:pPr>
      <w:r>
        <w:rPr>
          <w:b/>
        </w:rPr>
        <w:t>Equipment Check Out Policy</w:t>
      </w:r>
    </w:p>
    <w:p w:rsidR="000A5D26" w:rsidRPr="00CF6116" w:rsidRDefault="00BF53DE">
      <w:pPr>
        <w:numPr>
          <w:ilvl w:val="0"/>
          <w:numId w:val="1"/>
        </w:numPr>
        <w:tabs>
          <w:tab w:val="left" w:pos="360"/>
        </w:tabs>
        <w:rPr>
          <w:color w:val="1F497D" w:themeColor="text2"/>
        </w:rPr>
      </w:pPr>
      <w:r w:rsidRPr="00CF6116">
        <w:rPr>
          <w:color w:val="1F497D" w:themeColor="text2"/>
        </w:rPr>
        <w:t>Primary checkout of e</w:t>
      </w:r>
      <w:r w:rsidR="002348C8" w:rsidRPr="00CF6116">
        <w:rPr>
          <w:color w:val="1F497D" w:themeColor="text2"/>
        </w:rPr>
        <w:t xml:space="preserve">quipment </w:t>
      </w:r>
      <w:r w:rsidRPr="00CF6116">
        <w:rPr>
          <w:color w:val="1F497D" w:themeColor="text2"/>
        </w:rPr>
        <w:t>is</w:t>
      </w:r>
      <w:r w:rsidR="002348C8" w:rsidRPr="00CF6116">
        <w:rPr>
          <w:color w:val="1F497D" w:themeColor="text2"/>
        </w:rPr>
        <w:t xml:space="preserve"> for academic</w:t>
      </w:r>
      <w:r w:rsidRPr="00CF6116">
        <w:rPr>
          <w:color w:val="1F497D" w:themeColor="text2"/>
        </w:rPr>
        <w:t xml:space="preserve"> use.  Checkout of equipment for personal </w:t>
      </w:r>
      <w:r w:rsidR="002348C8" w:rsidRPr="00CF6116">
        <w:rPr>
          <w:color w:val="1F497D" w:themeColor="text2"/>
        </w:rPr>
        <w:t xml:space="preserve">use </w:t>
      </w:r>
      <w:r w:rsidRPr="00CF6116">
        <w:rPr>
          <w:color w:val="1F497D" w:themeColor="text2"/>
        </w:rPr>
        <w:t>is done on a limited basis</w:t>
      </w:r>
      <w:r w:rsidR="002348C8" w:rsidRPr="00CF6116">
        <w:rPr>
          <w:color w:val="1F497D" w:themeColor="text2"/>
        </w:rPr>
        <w:t>.</w:t>
      </w:r>
      <w:bookmarkStart w:id="0" w:name="_GoBack"/>
      <w:bookmarkEnd w:id="0"/>
    </w:p>
    <w:p w:rsidR="000A5D26" w:rsidRDefault="002348C8">
      <w:pPr>
        <w:numPr>
          <w:ilvl w:val="1"/>
          <w:numId w:val="1"/>
        </w:numPr>
        <w:tabs>
          <w:tab w:val="left" w:pos="792"/>
        </w:tabs>
      </w:pPr>
      <w:r>
        <w:t>Checkout duration – maximum of 7 days.</w:t>
      </w:r>
    </w:p>
    <w:p w:rsidR="000A5D26" w:rsidRPr="00BF53DE" w:rsidRDefault="002348C8">
      <w:pPr>
        <w:numPr>
          <w:ilvl w:val="1"/>
          <w:numId w:val="1"/>
        </w:numPr>
        <w:tabs>
          <w:tab w:val="left" w:pos="792"/>
        </w:tabs>
        <w:rPr>
          <w:strike/>
        </w:rPr>
      </w:pPr>
      <w:r w:rsidRPr="00BF53DE">
        <w:rPr>
          <w:strike/>
        </w:rPr>
        <w:t>Equipment may be checked out for professional development activities.</w:t>
      </w:r>
    </w:p>
    <w:p w:rsidR="000A5D26" w:rsidRPr="000A5D26" w:rsidRDefault="00CF6116">
      <w:pPr>
        <w:numPr>
          <w:ilvl w:val="1"/>
          <w:numId w:val="1"/>
        </w:numPr>
        <w:tabs>
          <w:tab w:val="left" w:pos="792"/>
        </w:tabs>
      </w:pPr>
      <w:r w:rsidRPr="00CF6116">
        <w:rPr>
          <w:color w:val="1F497D" w:themeColor="text2"/>
        </w:rPr>
        <w:t xml:space="preserve">Equipment </w:t>
      </w:r>
      <w:r>
        <w:rPr>
          <w:color w:val="1F497D" w:themeColor="text2"/>
        </w:rPr>
        <w:t>c</w:t>
      </w:r>
      <w:r w:rsidRPr="00CF6116">
        <w:rPr>
          <w:color w:val="1F497D" w:themeColor="text2"/>
        </w:rPr>
        <w:t>heckout is entered into the TTC Calendaring database</w:t>
      </w:r>
      <w:r w:rsidR="002348C8" w:rsidRPr="00CF6116">
        <w:rPr>
          <w:color w:val="1F497D" w:themeColor="text2"/>
        </w:rPr>
        <w:t xml:space="preserve"> before </w:t>
      </w:r>
      <w:r w:rsidRPr="00CF6116">
        <w:rPr>
          <w:color w:val="1F497D" w:themeColor="text2"/>
        </w:rPr>
        <w:t xml:space="preserve">the </w:t>
      </w:r>
      <w:r w:rsidR="002348C8" w:rsidRPr="00CF6116">
        <w:rPr>
          <w:color w:val="1F497D" w:themeColor="text2"/>
        </w:rPr>
        <w:t>equipment is issued</w:t>
      </w:r>
      <w:r w:rsidR="002348C8" w:rsidRPr="000A5D26">
        <w:t>.</w:t>
      </w:r>
    </w:p>
    <w:p w:rsidR="000A5D26" w:rsidRPr="00CF6116" w:rsidRDefault="002348C8">
      <w:pPr>
        <w:numPr>
          <w:ilvl w:val="1"/>
          <w:numId w:val="1"/>
        </w:numPr>
        <w:tabs>
          <w:tab w:val="left" w:pos="792"/>
        </w:tabs>
        <w:rPr>
          <w:color w:val="1F497D" w:themeColor="text2"/>
        </w:rPr>
      </w:pPr>
      <w:r w:rsidRPr="000A5D26">
        <w:t>Late return</w:t>
      </w:r>
      <w:r>
        <w:rPr>
          <w:color w:val="000000"/>
        </w:rPr>
        <w:t xml:space="preserve"> policy</w:t>
      </w:r>
      <w:r w:rsidR="00CF6116">
        <w:rPr>
          <w:color w:val="000000"/>
        </w:rPr>
        <w:t xml:space="preserve"> – </w:t>
      </w:r>
      <w:r w:rsidR="00CF6116" w:rsidRPr="00CF6116">
        <w:rPr>
          <w:color w:val="1F497D" w:themeColor="text2"/>
        </w:rPr>
        <w:t xml:space="preserve">Patron are responsible for returning the equipment in a timely </w:t>
      </w:r>
      <w:r w:rsidR="001C3119" w:rsidRPr="00CF6116">
        <w:rPr>
          <w:color w:val="1F497D" w:themeColor="text2"/>
        </w:rPr>
        <w:t>man</w:t>
      </w:r>
      <w:r w:rsidR="001C3119">
        <w:rPr>
          <w:color w:val="1F497D" w:themeColor="text2"/>
        </w:rPr>
        <w:t>n</w:t>
      </w:r>
      <w:r w:rsidR="001C3119" w:rsidRPr="00CF6116">
        <w:rPr>
          <w:color w:val="1F497D" w:themeColor="text2"/>
        </w:rPr>
        <w:t>er</w:t>
      </w:r>
      <w:r w:rsidR="00CF6116" w:rsidRPr="00CF6116">
        <w:rPr>
          <w:color w:val="1F497D" w:themeColor="text2"/>
        </w:rPr>
        <w:t xml:space="preserve"> and in complete working order</w:t>
      </w:r>
      <w:r w:rsidR="00CF6116">
        <w:rPr>
          <w:color w:val="1F497D" w:themeColor="text2"/>
        </w:rPr>
        <w:t>.</w:t>
      </w:r>
    </w:p>
    <w:p w:rsidR="001C3119" w:rsidRDefault="001C3119">
      <w:pPr>
        <w:numPr>
          <w:ilvl w:val="2"/>
          <w:numId w:val="1"/>
        </w:numPr>
        <w:tabs>
          <w:tab w:val="left" w:pos="1224"/>
        </w:tabs>
      </w:pPr>
      <w:r w:rsidRPr="001C3119">
        <w:rPr>
          <w:color w:val="1F497D" w:themeColor="text2"/>
        </w:rPr>
        <w:t xml:space="preserve">If the equipment is can’t be returned by the specified time </w:t>
      </w:r>
      <w:r>
        <w:rPr>
          <w:color w:val="1F497D" w:themeColor="text2"/>
        </w:rPr>
        <w:t>the patron</w:t>
      </w:r>
      <w:r w:rsidRPr="001C3119">
        <w:rPr>
          <w:color w:val="1F497D" w:themeColor="text2"/>
        </w:rPr>
        <w:t xml:space="preserve"> must notify the TTC before the due date</w:t>
      </w:r>
      <w:r>
        <w:rPr>
          <w:color w:val="1F497D" w:themeColor="text2"/>
        </w:rPr>
        <w:t xml:space="preserve"> of the need of an extension</w:t>
      </w:r>
      <w:r w:rsidRPr="001C3119">
        <w:rPr>
          <w:color w:val="1F497D" w:themeColor="text2"/>
        </w:rPr>
        <w:t>.</w:t>
      </w:r>
    </w:p>
    <w:p w:rsidR="00FD42CD" w:rsidRPr="00FD42CD" w:rsidRDefault="001C3119" w:rsidP="00FD42CD">
      <w:pPr>
        <w:numPr>
          <w:ilvl w:val="2"/>
          <w:numId w:val="1"/>
        </w:numPr>
        <w:tabs>
          <w:tab w:val="left" w:pos="1224"/>
        </w:tabs>
        <w:rPr>
          <w:strike/>
          <w:color w:val="1F497D" w:themeColor="text2"/>
        </w:rPr>
      </w:pPr>
      <w:r w:rsidRPr="00FD42CD">
        <w:rPr>
          <w:color w:val="1F497D" w:themeColor="text2"/>
        </w:rPr>
        <w:t xml:space="preserve">If the equipment is not returned on time the TTC </w:t>
      </w:r>
      <w:proofErr w:type="gramStart"/>
      <w:r w:rsidRPr="00FD42CD">
        <w:rPr>
          <w:color w:val="1F497D" w:themeColor="text2"/>
        </w:rPr>
        <w:t xml:space="preserve">will </w:t>
      </w:r>
      <w:r w:rsidR="00FD42CD" w:rsidRPr="00FD42CD">
        <w:rPr>
          <w:color w:val="1F497D" w:themeColor="text2"/>
        </w:rPr>
        <w:t>?</w:t>
      </w:r>
      <w:proofErr w:type="gramEnd"/>
      <w:r w:rsidR="00FD42CD" w:rsidRPr="00FD42CD">
        <w:rPr>
          <w:color w:val="1F497D" w:themeColor="text2"/>
        </w:rPr>
        <w:t>??</w:t>
      </w:r>
    </w:p>
    <w:p w:rsidR="000A5D26" w:rsidRPr="00FD42CD" w:rsidRDefault="002348C8" w:rsidP="00FD42CD">
      <w:pPr>
        <w:numPr>
          <w:ilvl w:val="2"/>
          <w:numId w:val="1"/>
        </w:numPr>
        <w:tabs>
          <w:tab w:val="left" w:pos="1224"/>
        </w:tabs>
        <w:rPr>
          <w:strike/>
        </w:rPr>
      </w:pPr>
      <w:r w:rsidRPr="00FD42CD">
        <w:rPr>
          <w:strike/>
        </w:rPr>
        <w:t>Second</w:t>
      </w:r>
      <w:r w:rsidR="00CF6116" w:rsidRPr="00FD42CD">
        <w:rPr>
          <w:strike/>
        </w:rPr>
        <w:t xml:space="preserve"> violation – written report to patron</w:t>
      </w:r>
      <w:r w:rsidRPr="00FD42CD">
        <w:rPr>
          <w:strike/>
        </w:rPr>
        <w:t xml:space="preserve"> and his or her supervisor.</w:t>
      </w:r>
    </w:p>
    <w:p w:rsidR="000A5D26" w:rsidRPr="001C3119" w:rsidRDefault="002348C8">
      <w:pPr>
        <w:numPr>
          <w:ilvl w:val="2"/>
          <w:numId w:val="1"/>
        </w:numPr>
        <w:tabs>
          <w:tab w:val="left" w:pos="1224"/>
        </w:tabs>
        <w:rPr>
          <w:strike/>
        </w:rPr>
      </w:pPr>
      <w:r w:rsidRPr="001C3119">
        <w:rPr>
          <w:strike/>
        </w:rPr>
        <w:t>Third violation – written report and user banned from equipment check out until TTC committee approves reinstatement of privileges.</w:t>
      </w:r>
    </w:p>
    <w:p w:rsidR="000A5D26" w:rsidRDefault="002348C8">
      <w:pPr>
        <w:numPr>
          <w:ilvl w:val="1"/>
          <w:numId w:val="1"/>
        </w:numPr>
        <w:tabs>
          <w:tab w:val="left" w:pos="792"/>
        </w:tabs>
      </w:pPr>
      <w:r>
        <w:t>Damaged Equipment Policy</w:t>
      </w:r>
    </w:p>
    <w:p w:rsidR="000A5D26" w:rsidRDefault="002348C8">
      <w:pPr>
        <w:numPr>
          <w:ilvl w:val="2"/>
          <w:numId w:val="1"/>
        </w:numPr>
        <w:tabs>
          <w:tab w:val="left" w:pos="1224"/>
        </w:tabs>
      </w:pPr>
      <w:r>
        <w:t>TTC user is financially responsible for damaged or lost equipment.</w:t>
      </w:r>
    </w:p>
    <w:p w:rsidR="000A5D26" w:rsidRDefault="002348C8">
      <w:pPr>
        <w:numPr>
          <w:ilvl w:val="2"/>
          <w:numId w:val="1"/>
        </w:numPr>
        <w:tabs>
          <w:tab w:val="left" w:pos="1224"/>
        </w:tabs>
      </w:pPr>
      <w:r>
        <w:t>TTC user banned from further check out until TTC committee approves reinstatement of privileges.</w:t>
      </w:r>
    </w:p>
    <w:p w:rsidR="000A5D26" w:rsidRDefault="000A5D26">
      <w:pPr>
        <w:rPr>
          <w:b/>
        </w:rPr>
      </w:pPr>
    </w:p>
    <w:p w:rsidR="000A5D26" w:rsidRDefault="002348C8">
      <w:pPr>
        <w:rPr>
          <w:b/>
        </w:rPr>
      </w:pPr>
      <w:r>
        <w:rPr>
          <w:b/>
        </w:rPr>
        <w:t>Student Usage Policy</w:t>
      </w:r>
    </w:p>
    <w:p w:rsidR="000A5D26" w:rsidRDefault="002348C8">
      <w:pPr>
        <w:numPr>
          <w:ilvl w:val="0"/>
          <w:numId w:val="1"/>
        </w:numPr>
        <w:tabs>
          <w:tab w:val="left" w:pos="360"/>
        </w:tabs>
      </w:pPr>
      <w:r>
        <w:t>Students are not allowed in the Center with the following exceptions.</w:t>
      </w:r>
    </w:p>
    <w:p w:rsidR="000A5D26" w:rsidRDefault="002348C8">
      <w:pPr>
        <w:numPr>
          <w:ilvl w:val="1"/>
          <w:numId w:val="1"/>
        </w:numPr>
        <w:tabs>
          <w:tab w:val="left" w:pos="792"/>
        </w:tabs>
      </w:pPr>
      <w:r>
        <w:t>Faculty may bring students into the Center to demonstrate software/hardware applications.</w:t>
      </w:r>
    </w:p>
    <w:p w:rsidR="000A5D26" w:rsidRDefault="002348C8">
      <w:pPr>
        <w:numPr>
          <w:ilvl w:val="2"/>
          <w:numId w:val="1"/>
        </w:numPr>
        <w:tabs>
          <w:tab w:val="left" w:pos="1224"/>
        </w:tabs>
      </w:pPr>
      <w:r>
        <w:t>Software/Hardware must be unavailable in student lab or faculty office</w:t>
      </w:r>
    </w:p>
    <w:p w:rsidR="00282D63" w:rsidRDefault="002348C8">
      <w:pPr>
        <w:numPr>
          <w:ilvl w:val="2"/>
          <w:numId w:val="1"/>
        </w:numPr>
        <w:tabs>
          <w:tab w:val="left" w:pos="1224"/>
        </w:tabs>
      </w:pPr>
      <w:r>
        <w:t>Must be scheduled with the Director.</w:t>
      </w:r>
    </w:p>
    <w:p w:rsidR="000A5D26" w:rsidRDefault="002348C8" w:rsidP="00561C5C">
      <w:pPr>
        <w:numPr>
          <w:ilvl w:val="1"/>
          <w:numId w:val="1"/>
        </w:numPr>
        <w:tabs>
          <w:tab w:val="left" w:pos="1224"/>
        </w:tabs>
      </w:pPr>
      <w:r>
        <w:t>Student Worker Access may be approved through the committee by application form.</w:t>
      </w:r>
    </w:p>
    <w:p w:rsidR="00561C5C" w:rsidRDefault="00561C5C">
      <w:pPr>
        <w:ind w:left="1080"/>
        <w:rPr>
          <w:b/>
        </w:rPr>
      </w:pPr>
    </w:p>
    <w:p w:rsidR="00561C5C" w:rsidRDefault="00561C5C">
      <w:pPr>
        <w:rPr>
          <w:b/>
        </w:rPr>
      </w:pPr>
      <w:r>
        <w:rPr>
          <w:b/>
        </w:rPr>
        <w:t>Printing Policy</w:t>
      </w:r>
    </w:p>
    <w:p w:rsidR="00561C5C" w:rsidRDefault="00561C5C">
      <w:pPr>
        <w:numPr>
          <w:ilvl w:val="0"/>
          <w:numId w:val="1"/>
        </w:numPr>
        <w:tabs>
          <w:tab w:val="left" w:pos="360"/>
        </w:tabs>
      </w:pPr>
      <w:r>
        <w:t>Faculty and staff may use printing equipment for academic purposes.</w:t>
      </w:r>
    </w:p>
    <w:p w:rsidR="00561C5C" w:rsidRDefault="00561C5C">
      <w:pPr>
        <w:numPr>
          <w:ilvl w:val="1"/>
          <w:numId w:val="1"/>
        </w:numPr>
        <w:tabs>
          <w:tab w:val="left" w:pos="792"/>
        </w:tabs>
      </w:pPr>
      <w:r>
        <w:lastRenderedPageBreak/>
        <w:t>Projects exceeding 25 sheets will be charged a per sheet fee to the department.</w:t>
      </w:r>
    </w:p>
    <w:p w:rsidR="00561C5C" w:rsidRDefault="00561C5C">
      <w:pPr>
        <w:numPr>
          <w:ilvl w:val="2"/>
          <w:numId w:val="1"/>
        </w:numPr>
        <w:tabs>
          <w:tab w:val="left" w:pos="1224"/>
        </w:tabs>
      </w:pPr>
      <w:r>
        <w:t>Black and White letter-size prints – $0.10 per sheet</w:t>
      </w:r>
    </w:p>
    <w:p w:rsidR="00561C5C" w:rsidRDefault="00561C5C">
      <w:pPr>
        <w:numPr>
          <w:ilvl w:val="2"/>
          <w:numId w:val="1"/>
        </w:numPr>
        <w:tabs>
          <w:tab w:val="left" w:pos="1224"/>
        </w:tabs>
      </w:pPr>
      <w:r>
        <w:t>Color prints - $0.50 per sheet</w:t>
      </w:r>
    </w:p>
    <w:p w:rsidR="00561C5C" w:rsidRPr="00675FE6" w:rsidRDefault="00561C5C">
      <w:pPr>
        <w:numPr>
          <w:ilvl w:val="1"/>
          <w:numId w:val="1"/>
        </w:numPr>
        <w:tabs>
          <w:tab w:val="left" w:pos="792"/>
        </w:tabs>
        <w:rPr>
          <w:strike/>
        </w:rPr>
      </w:pPr>
      <w:r w:rsidRPr="00675FE6">
        <w:rPr>
          <w:strike/>
        </w:rPr>
        <w:t>No personal printing.</w:t>
      </w:r>
    </w:p>
    <w:sectPr w:rsidR="00561C5C" w:rsidRPr="00675FE6">
      <w:pgSz w:w="12240" w:h="15840"/>
      <w:pgMar w:top="72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26"/>
    <w:rsid w:val="000A5D26"/>
    <w:rsid w:val="001C3119"/>
    <w:rsid w:val="002348C8"/>
    <w:rsid w:val="00282D63"/>
    <w:rsid w:val="00346626"/>
    <w:rsid w:val="00561C5C"/>
    <w:rsid w:val="00675FE6"/>
    <w:rsid w:val="006B1CAF"/>
    <w:rsid w:val="008F22F0"/>
    <w:rsid w:val="00A45509"/>
    <w:rsid w:val="00BF53DE"/>
    <w:rsid w:val="00CF6116"/>
    <w:rsid w:val="00FD42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2">
    <w:name w:val="WW8Num1z2"/>
    <w:rPr>
      <w:color w:val="auto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6B1CAF"/>
    <w:pPr>
      <w:widowControl/>
      <w:tabs>
        <w:tab w:val="center" w:pos="4680"/>
        <w:tab w:val="right" w:pos="9360"/>
      </w:tabs>
      <w:suppressAutoHyphens w:val="0"/>
      <w:ind w:firstLine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CA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2">
    <w:name w:val="WW8Num1z2"/>
    <w:rPr>
      <w:color w:val="auto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6B1CAF"/>
    <w:pPr>
      <w:widowControl/>
      <w:tabs>
        <w:tab w:val="center" w:pos="4680"/>
        <w:tab w:val="right" w:pos="9360"/>
      </w:tabs>
      <w:suppressAutoHyphens w:val="0"/>
      <w:ind w:firstLine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CA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TTC Policies</vt:lpstr>
    </vt:vector>
  </TitlesOfParts>
  <Company>Snow College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TTC Policies</dc:title>
  <dc:subject/>
  <dc:creator>IAC</dc:creator>
  <cp:keywords/>
  <cp:lastModifiedBy>TTC Snow College</cp:lastModifiedBy>
  <cp:revision>2</cp:revision>
  <cp:lastPrinted>2009-04-22T19:24:00Z</cp:lastPrinted>
  <dcterms:created xsi:type="dcterms:W3CDTF">2011-09-19T22:58:00Z</dcterms:created>
  <dcterms:modified xsi:type="dcterms:W3CDTF">2011-09-19T22:58:00Z</dcterms:modified>
</cp:coreProperties>
</file>