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EB9" w:rsidRPr="00DA0EB9" w:rsidRDefault="00B071C8" w:rsidP="00DA0EB9">
      <w:pPr>
        <w:pStyle w:val="NoSpacing"/>
        <w:jc w:val="center"/>
        <w:rPr>
          <w:b/>
          <w:sz w:val="24"/>
        </w:rPr>
      </w:pPr>
      <w:r w:rsidRPr="00DA0EB9">
        <w:rPr>
          <w:b/>
          <w:sz w:val="24"/>
        </w:rPr>
        <w:t>St</w:t>
      </w:r>
      <w:r w:rsidR="004640C3">
        <w:rPr>
          <w:b/>
          <w:sz w:val="24"/>
        </w:rPr>
        <w:t xml:space="preserve">rategic Planning </w:t>
      </w:r>
      <w:r w:rsidR="00900B66">
        <w:rPr>
          <w:b/>
          <w:sz w:val="24"/>
        </w:rPr>
        <w:t>Task Force</w:t>
      </w:r>
      <w:r w:rsidR="004640C3">
        <w:rPr>
          <w:b/>
          <w:sz w:val="24"/>
        </w:rPr>
        <w:t xml:space="preserve"> and </w:t>
      </w:r>
      <w:r w:rsidR="00900B66">
        <w:rPr>
          <w:b/>
          <w:sz w:val="24"/>
        </w:rPr>
        <w:t xml:space="preserve">Staff Meeting </w:t>
      </w:r>
      <w:r w:rsidR="00332806">
        <w:rPr>
          <w:b/>
          <w:sz w:val="24"/>
        </w:rPr>
        <w:t>– Ephraim Campus</w:t>
      </w:r>
    </w:p>
    <w:p w:rsidR="00B071C8" w:rsidRPr="00221631" w:rsidRDefault="00B96439" w:rsidP="00DA0EB9">
      <w:pPr>
        <w:pStyle w:val="NoSpacing"/>
        <w:jc w:val="center"/>
      </w:pPr>
      <w:r>
        <w:t xml:space="preserve">May </w:t>
      </w:r>
      <w:r w:rsidR="00814643">
        <w:t>2</w:t>
      </w:r>
      <w:r w:rsidR="00975088">
        <w:t>9</w:t>
      </w:r>
      <w:r w:rsidR="00B071C8" w:rsidRPr="00221631">
        <w:t>, 2013</w:t>
      </w:r>
    </w:p>
    <w:p w:rsidR="00B071C8" w:rsidRDefault="00B071C8"/>
    <w:p w:rsidR="00B071C8" w:rsidRDefault="00B071C8">
      <w:r>
        <w:t>Participants:</w:t>
      </w:r>
      <w:r>
        <w:tab/>
        <w:t>M</w:t>
      </w:r>
      <w:r w:rsidR="00146815">
        <w:t xml:space="preserve">. </w:t>
      </w:r>
      <w:r>
        <w:t>Dodge</w:t>
      </w:r>
      <w:r w:rsidR="00146815">
        <w:t xml:space="preserve">, M. </w:t>
      </w:r>
      <w:r>
        <w:t>Jenkins</w:t>
      </w:r>
      <w:r w:rsidR="00146815">
        <w:t xml:space="preserve">, C. Mathie, </w:t>
      </w:r>
      <w:r w:rsidR="00975088">
        <w:t>J. Cox and M. Brown</w:t>
      </w:r>
    </w:p>
    <w:p w:rsidR="00146815" w:rsidRDefault="00146815" w:rsidP="00E80F43">
      <w:r>
        <w:t xml:space="preserve">Members of the Strategic Planning Task Force </w:t>
      </w:r>
      <w:r w:rsidR="00975088">
        <w:t>held a second meeting</w:t>
      </w:r>
      <w:r>
        <w:t xml:space="preserve"> with Snow College staff on the Ephraim campus.  Marvin began the meeting by updating those in attendance on the status of the Strategic Planning process as well as answering any questions they might have.  He indicated that the current enrollment numbers are being tracked against last year and we are ~70 students down.  The FY2014 Budget process in currently on hold until more information on enrollment is obtained.  </w:t>
      </w:r>
    </w:p>
    <w:p w:rsidR="00D87E4E" w:rsidRDefault="001B5608" w:rsidP="00D87E4E">
      <w:r>
        <w:t>Those in attendance</w:t>
      </w:r>
      <w:r w:rsidR="00900B66">
        <w:t xml:space="preserve"> </w:t>
      </w:r>
      <w:r w:rsidR="00146815">
        <w:t xml:space="preserve">then </w:t>
      </w:r>
      <w:r w:rsidR="00900B66">
        <w:t>ha</w:t>
      </w:r>
      <w:r w:rsidR="00FD3C1D">
        <w:t>d</w:t>
      </w:r>
      <w:r w:rsidR="00186D82">
        <w:t xml:space="preserve"> an opportunity to participate in a SWOT analysis where they could identify strengths, weaknesses, opportunities and threats of the </w:t>
      </w:r>
      <w:r w:rsidR="00AB4E8F">
        <w:t>c</w:t>
      </w:r>
      <w:r w:rsidR="00186D82">
        <w:t xml:space="preserve">ollege. </w:t>
      </w:r>
      <w:r w:rsidR="00F3205A">
        <w:t xml:space="preserve"> </w:t>
      </w:r>
      <w:r w:rsidR="00186D82">
        <w:t xml:space="preserve">Below are </w:t>
      </w:r>
      <w:r w:rsidR="00B071C8">
        <w:t xml:space="preserve">suggestions and discussion topics </w:t>
      </w:r>
      <w:r w:rsidR="00186D82">
        <w:t>generated from this exercise</w:t>
      </w:r>
      <w:r w:rsidR="00B071C8">
        <w:t>.</w:t>
      </w:r>
      <w:r w:rsidR="00AD7538">
        <w:t xml:space="preserve">  Numbers in parentheses represent</w:t>
      </w:r>
      <w:r w:rsidR="00F3205A">
        <w:t xml:space="preserve"> agreement with the suggestion listed.</w:t>
      </w:r>
    </w:p>
    <w:p w:rsidR="009E543B" w:rsidRPr="00D87E4E" w:rsidRDefault="009E543B" w:rsidP="00D87E4E">
      <w:pPr>
        <w:pStyle w:val="Heading1"/>
        <w:rPr>
          <w:color w:val="auto"/>
        </w:rPr>
      </w:pPr>
      <w:r w:rsidRPr="00D87E4E">
        <w:rPr>
          <w:color w:val="auto"/>
        </w:rPr>
        <w:t>Strengths</w:t>
      </w:r>
    </w:p>
    <w:tbl>
      <w:tblPr>
        <w:tblStyle w:val="TableGrid"/>
        <w:tblW w:w="0" w:type="auto"/>
        <w:tblInd w:w="108" w:type="dxa"/>
        <w:tblLook w:val="04A0" w:firstRow="1" w:lastRow="0" w:firstColumn="1" w:lastColumn="0" w:noHBand="0" w:noVBand="1"/>
      </w:tblPr>
      <w:tblGrid>
        <w:gridCol w:w="9450"/>
      </w:tblGrid>
      <w:tr w:rsidR="00900B66" w:rsidTr="00900B66">
        <w:tc>
          <w:tcPr>
            <w:tcW w:w="9450" w:type="dxa"/>
          </w:tcPr>
          <w:p w:rsidR="00900B66" w:rsidRDefault="00722374" w:rsidP="00F17045">
            <w:pPr>
              <w:pStyle w:val="ListParagraph"/>
              <w:numPr>
                <w:ilvl w:val="0"/>
                <w:numId w:val="5"/>
              </w:numPr>
            </w:pPr>
            <w:r>
              <w:t>Low enrollment = small class size</w:t>
            </w:r>
          </w:p>
        </w:tc>
      </w:tr>
      <w:tr w:rsidR="00F17045" w:rsidTr="00900B66">
        <w:tc>
          <w:tcPr>
            <w:tcW w:w="9450" w:type="dxa"/>
          </w:tcPr>
          <w:p w:rsidR="00F17045" w:rsidRDefault="00722374" w:rsidP="00F17045">
            <w:pPr>
              <w:pStyle w:val="ListParagraph"/>
              <w:numPr>
                <w:ilvl w:val="0"/>
                <w:numId w:val="5"/>
              </w:numPr>
            </w:pPr>
            <w:r>
              <w:t>Open enrollment</w:t>
            </w:r>
          </w:p>
        </w:tc>
      </w:tr>
      <w:tr w:rsidR="00900B66" w:rsidTr="00900B66">
        <w:tc>
          <w:tcPr>
            <w:tcW w:w="9450" w:type="dxa"/>
          </w:tcPr>
          <w:p w:rsidR="0054700C" w:rsidRDefault="00722374" w:rsidP="0054700C">
            <w:pPr>
              <w:pStyle w:val="ListParagraph"/>
              <w:numPr>
                <w:ilvl w:val="0"/>
                <w:numId w:val="5"/>
              </w:numPr>
            </w:pPr>
            <w:r>
              <w:t>Price</w:t>
            </w:r>
          </w:p>
        </w:tc>
      </w:tr>
      <w:tr w:rsidR="00900B66" w:rsidTr="00900B66">
        <w:tc>
          <w:tcPr>
            <w:tcW w:w="9450" w:type="dxa"/>
          </w:tcPr>
          <w:p w:rsidR="00900B66" w:rsidRDefault="00722374" w:rsidP="00F42B69">
            <w:pPr>
              <w:pStyle w:val="ListParagraph"/>
              <w:numPr>
                <w:ilvl w:val="0"/>
                <w:numId w:val="5"/>
              </w:numPr>
            </w:pPr>
            <w:r>
              <w:t>Quality of teachers (2)</w:t>
            </w:r>
          </w:p>
        </w:tc>
      </w:tr>
      <w:tr w:rsidR="00900B66" w:rsidTr="00900B66">
        <w:tc>
          <w:tcPr>
            <w:tcW w:w="9450" w:type="dxa"/>
          </w:tcPr>
          <w:p w:rsidR="00900B66" w:rsidRDefault="00722374" w:rsidP="00F84048">
            <w:pPr>
              <w:pStyle w:val="ListParagraph"/>
              <w:numPr>
                <w:ilvl w:val="0"/>
                <w:numId w:val="5"/>
              </w:numPr>
            </w:pPr>
            <w:r>
              <w:t>Rural setting (3)</w:t>
            </w:r>
          </w:p>
        </w:tc>
      </w:tr>
      <w:tr w:rsidR="00900B66" w:rsidTr="00900B66">
        <w:tc>
          <w:tcPr>
            <w:tcW w:w="9450" w:type="dxa"/>
          </w:tcPr>
          <w:p w:rsidR="00900B66" w:rsidRDefault="00722374" w:rsidP="0017743B">
            <w:pPr>
              <w:pStyle w:val="ListParagraph"/>
              <w:numPr>
                <w:ilvl w:val="0"/>
                <w:numId w:val="5"/>
              </w:numPr>
            </w:pPr>
            <w:r>
              <w:t>Consolidated campus</w:t>
            </w:r>
          </w:p>
        </w:tc>
      </w:tr>
      <w:tr w:rsidR="00900B66" w:rsidTr="00900B66">
        <w:tc>
          <w:tcPr>
            <w:tcW w:w="9450" w:type="dxa"/>
          </w:tcPr>
          <w:p w:rsidR="00900B66" w:rsidRDefault="00722374" w:rsidP="00B50AEA">
            <w:pPr>
              <w:pStyle w:val="ListParagraph"/>
              <w:numPr>
                <w:ilvl w:val="0"/>
                <w:numId w:val="5"/>
              </w:numPr>
            </w:pPr>
            <w:r>
              <w:t>Great housing (2)</w:t>
            </w:r>
          </w:p>
        </w:tc>
      </w:tr>
      <w:tr w:rsidR="00900B66" w:rsidTr="00900B66">
        <w:tc>
          <w:tcPr>
            <w:tcW w:w="9450" w:type="dxa"/>
          </w:tcPr>
          <w:p w:rsidR="00900B66" w:rsidRDefault="00722374" w:rsidP="00722374">
            <w:pPr>
              <w:pStyle w:val="ListParagraph"/>
              <w:numPr>
                <w:ilvl w:val="0"/>
                <w:numId w:val="5"/>
              </w:numPr>
            </w:pPr>
            <w:r>
              <w:t>Strong outdoor recreational opportunities (3)</w:t>
            </w:r>
          </w:p>
        </w:tc>
      </w:tr>
      <w:tr w:rsidR="00900B66" w:rsidTr="00900B66">
        <w:tc>
          <w:tcPr>
            <w:tcW w:w="9450" w:type="dxa"/>
          </w:tcPr>
          <w:p w:rsidR="00900B66" w:rsidRDefault="00722374" w:rsidP="00F84048">
            <w:pPr>
              <w:pStyle w:val="ListParagraph"/>
              <w:numPr>
                <w:ilvl w:val="0"/>
                <w:numId w:val="5"/>
              </w:numPr>
            </w:pPr>
            <w:r>
              <w:t>Good football team (2)</w:t>
            </w:r>
          </w:p>
        </w:tc>
      </w:tr>
      <w:tr w:rsidR="00900B66" w:rsidTr="00900B66">
        <w:tc>
          <w:tcPr>
            <w:tcW w:w="9450" w:type="dxa"/>
          </w:tcPr>
          <w:p w:rsidR="00900B66" w:rsidRDefault="00722374" w:rsidP="00F84048">
            <w:pPr>
              <w:pStyle w:val="ListParagraph"/>
              <w:numPr>
                <w:ilvl w:val="0"/>
                <w:numId w:val="5"/>
              </w:numPr>
            </w:pPr>
            <w:r>
              <w:t>Appeal to community</w:t>
            </w:r>
          </w:p>
        </w:tc>
      </w:tr>
      <w:tr w:rsidR="00900B66" w:rsidTr="00900B66">
        <w:tc>
          <w:tcPr>
            <w:tcW w:w="9450" w:type="dxa"/>
          </w:tcPr>
          <w:p w:rsidR="00900B66" w:rsidRDefault="00722374" w:rsidP="00400A02">
            <w:pPr>
              <w:pStyle w:val="ListParagraph"/>
              <w:numPr>
                <w:ilvl w:val="0"/>
                <w:numId w:val="5"/>
              </w:numPr>
            </w:pPr>
            <w:r>
              <w:t>Good cultural events (2)</w:t>
            </w:r>
          </w:p>
        </w:tc>
      </w:tr>
      <w:tr w:rsidR="00900B66" w:rsidTr="00900B66">
        <w:tc>
          <w:tcPr>
            <w:tcW w:w="9450" w:type="dxa"/>
          </w:tcPr>
          <w:p w:rsidR="00900B66" w:rsidRDefault="00722374" w:rsidP="00F84048">
            <w:pPr>
              <w:pStyle w:val="ListParagraph"/>
              <w:numPr>
                <w:ilvl w:val="0"/>
                <w:numId w:val="5"/>
              </w:numPr>
            </w:pPr>
            <w:r>
              <w:t>Good soccer team</w:t>
            </w:r>
          </w:p>
        </w:tc>
      </w:tr>
      <w:tr w:rsidR="00900B66" w:rsidTr="00900B66">
        <w:tc>
          <w:tcPr>
            <w:tcW w:w="9450" w:type="dxa"/>
          </w:tcPr>
          <w:p w:rsidR="00900B66" w:rsidRDefault="00722374" w:rsidP="00722374">
            <w:pPr>
              <w:pStyle w:val="ListParagraph"/>
              <w:numPr>
                <w:ilvl w:val="0"/>
                <w:numId w:val="5"/>
              </w:numPr>
            </w:pPr>
            <w:r>
              <w:t>Safe environment (2)</w:t>
            </w:r>
          </w:p>
        </w:tc>
      </w:tr>
      <w:tr w:rsidR="00900B66" w:rsidTr="00900B66">
        <w:tc>
          <w:tcPr>
            <w:tcW w:w="9450" w:type="dxa"/>
          </w:tcPr>
          <w:p w:rsidR="00900B66" w:rsidRDefault="00722374" w:rsidP="00F84048">
            <w:pPr>
              <w:pStyle w:val="ListParagraph"/>
              <w:numPr>
                <w:ilvl w:val="0"/>
                <w:numId w:val="5"/>
              </w:numPr>
            </w:pPr>
            <w:r>
              <w:t>Strong student life activities</w:t>
            </w:r>
          </w:p>
        </w:tc>
      </w:tr>
      <w:tr w:rsidR="00900B66" w:rsidTr="00900B66">
        <w:tc>
          <w:tcPr>
            <w:tcW w:w="9450" w:type="dxa"/>
          </w:tcPr>
          <w:p w:rsidR="00900B66" w:rsidRDefault="00722374" w:rsidP="00F84048">
            <w:pPr>
              <w:pStyle w:val="ListParagraph"/>
              <w:numPr>
                <w:ilvl w:val="0"/>
                <w:numId w:val="5"/>
              </w:numPr>
            </w:pPr>
            <w:r>
              <w:t>Ability to act and adjust to needs of academic and industry</w:t>
            </w:r>
          </w:p>
        </w:tc>
      </w:tr>
      <w:tr w:rsidR="00900B66" w:rsidTr="00900B66">
        <w:tc>
          <w:tcPr>
            <w:tcW w:w="9450" w:type="dxa"/>
          </w:tcPr>
          <w:p w:rsidR="00900B66" w:rsidRDefault="00722374" w:rsidP="00F17045">
            <w:pPr>
              <w:pStyle w:val="ListParagraph"/>
              <w:numPr>
                <w:ilvl w:val="0"/>
                <w:numId w:val="5"/>
              </w:numPr>
            </w:pPr>
            <w:r>
              <w:t>Nimbleness</w:t>
            </w:r>
          </w:p>
        </w:tc>
      </w:tr>
      <w:tr w:rsidR="00F84048" w:rsidTr="00900B66">
        <w:tc>
          <w:tcPr>
            <w:tcW w:w="9450" w:type="dxa"/>
          </w:tcPr>
          <w:p w:rsidR="00F84048" w:rsidRDefault="00722374" w:rsidP="00F84048">
            <w:pPr>
              <w:pStyle w:val="ListParagraph"/>
              <w:numPr>
                <w:ilvl w:val="0"/>
                <w:numId w:val="5"/>
              </w:numPr>
            </w:pPr>
            <w:r>
              <w:t>Julliard (3)</w:t>
            </w:r>
          </w:p>
        </w:tc>
      </w:tr>
      <w:tr w:rsidR="00F84048" w:rsidTr="00900B66">
        <w:tc>
          <w:tcPr>
            <w:tcW w:w="9450" w:type="dxa"/>
          </w:tcPr>
          <w:p w:rsidR="00F84048" w:rsidRDefault="00722374" w:rsidP="00F84048">
            <w:pPr>
              <w:pStyle w:val="ListParagraph"/>
              <w:numPr>
                <w:ilvl w:val="0"/>
                <w:numId w:val="5"/>
              </w:numPr>
            </w:pPr>
            <w:r>
              <w:t>Football top 10</w:t>
            </w:r>
          </w:p>
        </w:tc>
      </w:tr>
      <w:tr w:rsidR="00F84048" w:rsidTr="00900B66">
        <w:tc>
          <w:tcPr>
            <w:tcW w:w="9450" w:type="dxa"/>
          </w:tcPr>
          <w:p w:rsidR="00F84048" w:rsidRDefault="00722374" w:rsidP="00722374">
            <w:pPr>
              <w:pStyle w:val="ListParagraph"/>
              <w:numPr>
                <w:ilvl w:val="0"/>
                <w:numId w:val="5"/>
              </w:numPr>
            </w:pPr>
            <w:r>
              <w:t>Opportunities for freshman and sophomores (2)</w:t>
            </w:r>
          </w:p>
        </w:tc>
      </w:tr>
      <w:tr w:rsidR="00F84048" w:rsidTr="00900B66">
        <w:tc>
          <w:tcPr>
            <w:tcW w:w="9450" w:type="dxa"/>
          </w:tcPr>
          <w:p w:rsidR="00F84048" w:rsidRDefault="00722374" w:rsidP="00F84048">
            <w:pPr>
              <w:pStyle w:val="ListParagraph"/>
              <w:numPr>
                <w:ilvl w:val="0"/>
                <w:numId w:val="5"/>
              </w:numPr>
            </w:pPr>
            <w:r>
              <w:t>Location:  close enough but bar away enough (2)</w:t>
            </w:r>
          </w:p>
        </w:tc>
      </w:tr>
      <w:tr w:rsidR="00F84048" w:rsidTr="00900B66">
        <w:tc>
          <w:tcPr>
            <w:tcW w:w="9450" w:type="dxa"/>
          </w:tcPr>
          <w:p w:rsidR="00F84048" w:rsidRDefault="00722374" w:rsidP="00722374">
            <w:pPr>
              <w:pStyle w:val="ListParagraph"/>
              <w:numPr>
                <w:ilvl w:val="0"/>
                <w:numId w:val="5"/>
              </w:numPr>
            </w:pPr>
            <w:r>
              <w:t xml:space="preserve">Perception of music program </w:t>
            </w:r>
            <w:r>
              <w:t>4-yr degree</w:t>
            </w:r>
            <w:r>
              <w:t>, engineering, pharmacy, pre-med – strong reputation (2)</w:t>
            </w:r>
          </w:p>
        </w:tc>
      </w:tr>
      <w:tr w:rsidR="00F84048" w:rsidTr="00900B66">
        <w:tc>
          <w:tcPr>
            <w:tcW w:w="9450" w:type="dxa"/>
          </w:tcPr>
          <w:p w:rsidR="00F84048" w:rsidRDefault="00722374" w:rsidP="00F84048">
            <w:pPr>
              <w:pStyle w:val="ListParagraph"/>
              <w:numPr>
                <w:ilvl w:val="0"/>
                <w:numId w:val="5"/>
              </w:numPr>
            </w:pPr>
            <w:r>
              <w:t>Hands-on experience (2)</w:t>
            </w:r>
          </w:p>
        </w:tc>
      </w:tr>
      <w:tr w:rsidR="00F84048" w:rsidTr="00900B66">
        <w:tc>
          <w:tcPr>
            <w:tcW w:w="9450" w:type="dxa"/>
          </w:tcPr>
          <w:p w:rsidR="00F84048" w:rsidRDefault="00722374" w:rsidP="00F84048">
            <w:pPr>
              <w:pStyle w:val="ListParagraph"/>
              <w:numPr>
                <w:ilvl w:val="0"/>
                <w:numId w:val="5"/>
              </w:numPr>
            </w:pPr>
            <w:r>
              <w:t>Strong LDS-YSA programs (2)</w:t>
            </w:r>
          </w:p>
        </w:tc>
      </w:tr>
      <w:tr w:rsidR="00F84048" w:rsidTr="00900B66">
        <w:tc>
          <w:tcPr>
            <w:tcW w:w="9450" w:type="dxa"/>
          </w:tcPr>
          <w:p w:rsidR="00F84048" w:rsidRDefault="00722374" w:rsidP="00F84048">
            <w:pPr>
              <w:pStyle w:val="ListParagraph"/>
              <w:numPr>
                <w:ilvl w:val="0"/>
                <w:numId w:val="5"/>
              </w:numPr>
            </w:pPr>
            <w:r>
              <w:t>Accredited programs</w:t>
            </w:r>
          </w:p>
        </w:tc>
      </w:tr>
      <w:tr w:rsidR="00722374" w:rsidTr="00900B66">
        <w:tc>
          <w:tcPr>
            <w:tcW w:w="9450" w:type="dxa"/>
          </w:tcPr>
          <w:p w:rsidR="00722374" w:rsidRDefault="00722374" w:rsidP="00F84048">
            <w:pPr>
              <w:pStyle w:val="ListParagraph"/>
              <w:numPr>
                <w:ilvl w:val="0"/>
                <w:numId w:val="5"/>
              </w:numPr>
            </w:pPr>
            <w:r>
              <w:t>Word of mouth from alumni (2)</w:t>
            </w:r>
          </w:p>
        </w:tc>
      </w:tr>
      <w:tr w:rsidR="00722374" w:rsidTr="00900B66">
        <w:tc>
          <w:tcPr>
            <w:tcW w:w="9450" w:type="dxa"/>
          </w:tcPr>
          <w:p w:rsidR="00722374" w:rsidRDefault="00722374" w:rsidP="00F84048">
            <w:pPr>
              <w:pStyle w:val="ListParagraph"/>
              <w:numPr>
                <w:ilvl w:val="0"/>
                <w:numId w:val="5"/>
              </w:numPr>
            </w:pPr>
            <w:r>
              <w:lastRenderedPageBreak/>
              <w:t>Athletic teams</w:t>
            </w:r>
          </w:p>
        </w:tc>
      </w:tr>
      <w:tr w:rsidR="00722374" w:rsidTr="00900B66">
        <w:tc>
          <w:tcPr>
            <w:tcW w:w="9450" w:type="dxa"/>
          </w:tcPr>
          <w:p w:rsidR="00722374" w:rsidRDefault="00722374" w:rsidP="00F84048">
            <w:pPr>
              <w:pStyle w:val="ListParagraph"/>
              <w:numPr>
                <w:ilvl w:val="0"/>
                <w:numId w:val="5"/>
              </w:numPr>
            </w:pPr>
            <w:r>
              <w:t>Forensics and other successes</w:t>
            </w:r>
          </w:p>
        </w:tc>
      </w:tr>
      <w:tr w:rsidR="00722374" w:rsidTr="00900B66">
        <w:tc>
          <w:tcPr>
            <w:tcW w:w="9450" w:type="dxa"/>
          </w:tcPr>
          <w:p w:rsidR="00722374" w:rsidRDefault="00722374" w:rsidP="00F84048">
            <w:pPr>
              <w:pStyle w:val="ListParagraph"/>
              <w:numPr>
                <w:ilvl w:val="0"/>
                <w:numId w:val="5"/>
              </w:numPr>
            </w:pPr>
            <w:r>
              <w:t>Clubs</w:t>
            </w:r>
          </w:p>
        </w:tc>
      </w:tr>
      <w:tr w:rsidR="00722374" w:rsidTr="00900B66">
        <w:tc>
          <w:tcPr>
            <w:tcW w:w="9450" w:type="dxa"/>
          </w:tcPr>
          <w:p w:rsidR="00722374" w:rsidRDefault="00722374" w:rsidP="00F84048">
            <w:pPr>
              <w:pStyle w:val="ListParagraph"/>
              <w:numPr>
                <w:ilvl w:val="0"/>
                <w:numId w:val="5"/>
              </w:numPr>
            </w:pPr>
            <w:r>
              <w:t>Steinway school (2)</w:t>
            </w:r>
          </w:p>
        </w:tc>
      </w:tr>
    </w:tbl>
    <w:p w:rsidR="00AB6D81" w:rsidRPr="00C52DBA" w:rsidRDefault="00AB6D81" w:rsidP="00AB6D81">
      <w:pPr>
        <w:pStyle w:val="Heading1"/>
        <w:rPr>
          <w:color w:val="auto"/>
        </w:rPr>
      </w:pPr>
      <w:r>
        <w:rPr>
          <w:color w:val="auto"/>
        </w:rPr>
        <w:t>Weaknesses</w:t>
      </w:r>
    </w:p>
    <w:tbl>
      <w:tblPr>
        <w:tblStyle w:val="TableGrid"/>
        <w:tblW w:w="0" w:type="auto"/>
        <w:tblInd w:w="108" w:type="dxa"/>
        <w:tblLook w:val="04A0" w:firstRow="1" w:lastRow="0" w:firstColumn="1" w:lastColumn="0" w:noHBand="0" w:noVBand="1"/>
      </w:tblPr>
      <w:tblGrid>
        <w:gridCol w:w="9450"/>
      </w:tblGrid>
      <w:tr w:rsidR="00900B66" w:rsidTr="00900B66">
        <w:tc>
          <w:tcPr>
            <w:tcW w:w="9450" w:type="dxa"/>
          </w:tcPr>
          <w:p w:rsidR="00900B66" w:rsidRDefault="00B8033A" w:rsidP="00BF411A">
            <w:pPr>
              <w:pStyle w:val="ListParagraph"/>
              <w:numPr>
                <w:ilvl w:val="0"/>
                <w:numId w:val="22"/>
              </w:numPr>
            </w:pPr>
            <w:r>
              <w:t>Lack of student employment – internally and externally</w:t>
            </w:r>
          </w:p>
        </w:tc>
      </w:tr>
      <w:tr w:rsidR="00900B66" w:rsidTr="00900B66">
        <w:tc>
          <w:tcPr>
            <w:tcW w:w="9450" w:type="dxa"/>
          </w:tcPr>
          <w:p w:rsidR="00900B66" w:rsidRDefault="00B8033A" w:rsidP="00BF411A">
            <w:pPr>
              <w:pStyle w:val="ListParagraph"/>
              <w:numPr>
                <w:ilvl w:val="0"/>
                <w:numId w:val="22"/>
              </w:numPr>
            </w:pPr>
            <w:r>
              <w:t>Student communication with Badger mail</w:t>
            </w:r>
          </w:p>
        </w:tc>
      </w:tr>
      <w:tr w:rsidR="00900B66" w:rsidTr="00900B66">
        <w:tc>
          <w:tcPr>
            <w:tcW w:w="9450" w:type="dxa"/>
          </w:tcPr>
          <w:p w:rsidR="00900B66" w:rsidRDefault="00B8033A" w:rsidP="00BF411A">
            <w:pPr>
              <w:pStyle w:val="ListParagraph"/>
              <w:numPr>
                <w:ilvl w:val="0"/>
                <w:numId w:val="22"/>
              </w:numPr>
            </w:pPr>
            <w:r>
              <w:t>Under staffed (4) – E</w:t>
            </w:r>
            <w:r>
              <w:t xml:space="preserve">mployees required to wear “too many hats” </w:t>
            </w:r>
          </w:p>
        </w:tc>
      </w:tr>
      <w:tr w:rsidR="00A73C84" w:rsidTr="00900B66">
        <w:tc>
          <w:tcPr>
            <w:tcW w:w="9450" w:type="dxa"/>
          </w:tcPr>
          <w:p w:rsidR="00A73C84" w:rsidRDefault="00B8033A" w:rsidP="00BF411A">
            <w:pPr>
              <w:pStyle w:val="ListParagraph"/>
              <w:numPr>
                <w:ilvl w:val="0"/>
                <w:numId w:val="22"/>
              </w:numPr>
            </w:pPr>
            <w:r>
              <w:t>Serious student athletes (2)</w:t>
            </w:r>
          </w:p>
        </w:tc>
      </w:tr>
      <w:tr w:rsidR="00900B66" w:rsidTr="00900B66">
        <w:tc>
          <w:tcPr>
            <w:tcW w:w="9450" w:type="dxa"/>
          </w:tcPr>
          <w:p w:rsidR="00900B66" w:rsidRDefault="00B8033A" w:rsidP="00BF411A">
            <w:pPr>
              <w:pStyle w:val="ListParagraph"/>
              <w:numPr>
                <w:ilvl w:val="0"/>
                <w:numId w:val="22"/>
              </w:numPr>
            </w:pPr>
            <w:r>
              <w:t>Summer/year-round enrollment</w:t>
            </w:r>
          </w:p>
        </w:tc>
      </w:tr>
      <w:tr w:rsidR="00900B66" w:rsidTr="00900B66">
        <w:tc>
          <w:tcPr>
            <w:tcW w:w="9450" w:type="dxa"/>
          </w:tcPr>
          <w:p w:rsidR="00900B66" w:rsidRDefault="00B8033A" w:rsidP="00BF411A">
            <w:pPr>
              <w:pStyle w:val="ListParagraph"/>
              <w:numPr>
                <w:ilvl w:val="0"/>
                <w:numId w:val="22"/>
              </w:numPr>
            </w:pPr>
            <w:r>
              <w:t>Commitment from college</w:t>
            </w:r>
          </w:p>
        </w:tc>
      </w:tr>
      <w:tr w:rsidR="00900B66" w:rsidTr="00900B66">
        <w:tc>
          <w:tcPr>
            <w:tcW w:w="9450" w:type="dxa"/>
          </w:tcPr>
          <w:p w:rsidR="00900B66" w:rsidRDefault="00B8033A" w:rsidP="00BF411A">
            <w:pPr>
              <w:pStyle w:val="ListParagraph"/>
              <w:numPr>
                <w:ilvl w:val="0"/>
                <w:numId w:val="22"/>
              </w:numPr>
            </w:pPr>
            <w:r>
              <w:t>Community support</w:t>
            </w:r>
          </w:p>
        </w:tc>
      </w:tr>
      <w:tr w:rsidR="00900B66" w:rsidTr="00900B66">
        <w:tc>
          <w:tcPr>
            <w:tcW w:w="9450" w:type="dxa"/>
          </w:tcPr>
          <w:p w:rsidR="00900B66" w:rsidRDefault="00B8033A" w:rsidP="00BF411A">
            <w:pPr>
              <w:pStyle w:val="ListParagraph"/>
              <w:numPr>
                <w:ilvl w:val="0"/>
                <w:numId w:val="22"/>
              </w:numPr>
            </w:pPr>
            <w:r>
              <w:t>Lack of online technology (classes) – faculty support</w:t>
            </w:r>
          </w:p>
        </w:tc>
      </w:tr>
      <w:tr w:rsidR="00900B66" w:rsidTr="00900B66">
        <w:tc>
          <w:tcPr>
            <w:tcW w:w="9450" w:type="dxa"/>
          </w:tcPr>
          <w:p w:rsidR="00900B66" w:rsidRDefault="00B8033A" w:rsidP="00BF411A">
            <w:pPr>
              <w:pStyle w:val="ListParagraph"/>
              <w:numPr>
                <w:ilvl w:val="0"/>
                <w:numId w:val="22"/>
              </w:numPr>
            </w:pPr>
            <w:r>
              <w:t>Better trained phone operators (those who answer x7000) – More direction</w:t>
            </w:r>
          </w:p>
        </w:tc>
      </w:tr>
      <w:tr w:rsidR="00900B66" w:rsidTr="00900B66">
        <w:tc>
          <w:tcPr>
            <w:tcW w:w="9450" w:type="dxa"/>
          </w:tcPr>
          <w:p w:rsidR="00900B66" w:rsidRDefault="00B8033A" w:rsidP="00BF411A">
            <w:pPr>
              <w:pStyle w:val="ListParagraph"/>
              <w:numPr>
                <w:ilvl w:val="0"/>
                <w:numId w:val="22"/>
              </w:numPr>
            </w:pPr>
            <w:r>
              <w:t>Tutoring resources</w:t>
            </w:r>
          </w:p>
        </w:tc>
      </w:tr>
      <w:tr w:rsidR="00900B66" w:rsidTr="00900B66">
        <w:tc>
          <w:tcPr>
            <w:tcW w:w="9450" w:type="dxa"/>
          </w:tcPr>
          <w:p w:rsidR="00900B66" w:rsidRDefault="00B8033A" w:rsidP="00BF411A">
            <w:pPr>
              <w:pStyle w:val="ListParagraph"/>
              <w:numPr>
                <w:ilvl w:val="0"/>
                <w:numId w:val="22"/>
              </w:numPr>
            </w:pPr>
            <w:r>
              <w:t>Multi-lingual interpreters</w:t>
            </w:r>
          </w:p>
        </w:tc>
      </w:tr>
      <w:tr w:rsidR="00900B66" w:rsidTr="00900B66">
        <w:tc>
          <w:tcPr>
            <w:tcW w:w="9450" w:type="dxa"/>
          </w:tcPr>
          <w:p w:rsidR="00900B66" w:rsidRDefault="00B8033A" w:rsidP="00BF411A">
            <w:pPr>
              <w:pStyle w:val="ListParagraph"/>
              <w:numPr>
                <w:ilvl w:val="0"/>
                <w:numId w:val="22"/>
              </w:numPr>
            </w:pPr>
            <w:r>
              <w:t>Integration of programs</w:t>
            </w:r>
          </w:p>
        </w:tc>
      </w:tr>
      <w:tr w:rsidR="00900B66" w:rsidTr="00900B66">
        <w:tc>
          <w:tcPr>
            <w:tcW w:w="9450" w:type="dxa"/>
          </w:tcPr>
          <w:p w:rsidR="00900B66" w:rsidRDefault="00B8033A" w:rsidP="00BF411A">
            <w:pPr>
              <w:pStyle w:val="ListParagraph"/>
              <w:numPr>
                <w:ilvl w:val="0"/>
                <w:numId w:val="22"/>
              </w:numPr>
            </w:pPr>
            <w:r>
              <w:t>Cross disciplinary programs</w:t>
            </w:r>
          </w:p>
        </w:tc>
      </w:tr>
      <w:tr w:rsidR="00900B66" w:rsidTr="00900B66">
        <w:tc>
          <w:tcPr>
            <w:tcW w:w="9450" w:type="dxa"/>
          </w:tcPr>
          <w:p w:rsidR="00900B66" w:rsidRDefault="00B8033A" w:rsidP="00BF411A">
            <w:pPr>
              <w:pStyle w:val="ListParagraph"/>
              <w:numPr>
                <w:ilvl w:val="0"/>
                <w:numId w:val="22"/>
              </w:numPr>
            </w:pPr>
            <w:r>
              <w:t>Location</w:t>
            </w:r>
          </w:p>
        </w:tc>
      </w:tr>
      <w:tr w:rsidR="0046282E" w:rsidTr="00900B66">
        <w:tc>
          <w:tcPr>
            <w:tcW w:w="9450" w:type="dxa"/>
          </w:tcPr>
          <w:p w:rsidR="0046282E" w:rsidRDefault="00B8033A" w:rsidP="00BF411A">
            <w:pPr>
              <w:pStyle w:val="ListParagraph"/>
              <w:numPr>
                <w:ilvl w:val="0"/>
                <w:numId w:val="22"/>
              </w:numPr>
            </w:pPr>
            <w:r>
              <w:t>We don’t have regular meetings like this</w:t>
            </w:r>
          </w:p>
        </w:tc>
      </w:tr>
      <w:tr w:rsidR="0046282E" w:rsidTr="00900B66">
        <w:tc>
          <w:tcPr>
            <w:tcW w:w="9450" w:type="dxa"/>
          </w:tcPr>
          <w:p w:rsidR="0046282E" w:rsidRDefault="00B8033A" w:rsidP="00BF411A">
            <w:pPr>
              <w:pStyle w:val="ListParagraph"/>
              <w:numPr>
                <w:ilvl w:val="0"/>
                <w:numId w:val="22"/>
              </w:numPr>
            </w:pPr>
            <w:r>
              <w:t>Not attracting non-traditional students (married, single moms, continuing ed)</w:t>
            </w:r>
          </w:p>
        </w:tc>
      </w:tr>
      <w:tr w:rsidR="0046282E" w:rsidTr="00900B66">
        <w:tc>
          <w:tcPr>
            <w:tcW w:w="9450" w:type="dxa"/>
          </w:tcPr>
          <w:p w:rsidR="0046282E" w:rsidRDefault="00B8033A" w:rsidP="00BF411A">
            <w:pPr>
              <w:pStyle w:val="ListParagraph"/>
              <w:numPr>
                <w:ilvl w:val="0"/>
                <w:numId w:val="22"/>
              </w:numPr>
            </w:pPr>
            <w:r>
              <w:t>Night classes</w:t>
            </w:r>
          </w:p>
        </w:tc>
      </w:tr>
      <w:tr w:rsidR="0046282E" w:rsidTr="00900B66">
        <w:tc>
          <w:tcPr>
            <w:tcW w:w="9450" w:type="dxa"/>
          </w:tcPr>
          <w:p w:rsidR="0046282E" w:rsidRDefault="00B8033A" w:rsidP="00BF411A">
            <w:pPr>
              <w:pStyle w:val="ListParagraph"/>
              <w:numPr>
                <w:ilvl w:val="0"/>
                <w:numId w:val="22"/>
              </w:numPr>
            </w:pPr>
            <w:r>
              <w:t>GE programs that are 3 credits should be 2 credits to provide more breadth rather than depth so student can find a major</w:t>
            </w:r>
          </w:p>
        </w:tc>
      </w:tr>
      <w:tr w:rsidR="0046282E" w:rsidTr="00900B66">
        <w:tc>
          <w:tcPr>
            <w:tcW w:w="9450" w:type="dxa"/>
          </w:tcPr>
          <w:p w:rsidR="0046282E" w:rsidRDefault="00B8033A" w:rsidP="00BF411A">
            <w:pPr>
              <w:pStyle w:val="ListParagraph"/>
              <w:numPr>
                <w:ilvl w:val="0"/>
                <w:numId w:val="22"/>
              </w:numPr>
            </w:pPr>
            <w:r>
              <w:t>Money</w:t>
            </w:r>
          </w:p>
        </w:tc>
      </w:tr>
      <w:tr w:rsidR="0046282E" w:rsidTr="00900B66">
        <w:tc>
          <w:tcPr>
            <w:tcW w:w="9450" w:type="dxa"/>
          </w:tcPr>
          <w:p w:rsidR="0046282E" w:rsidRDefault="00B8033A" w:rsidP="00BF411A">
            <w:pPr>
              <w:pStyle w:val="ListParagraph"/>
              <w:numPr>
                <w:ilvl w:val="0"/>
                <w:numId w:val="22"/>
              </w:numPr>
            </w:pPr>
            <w:r>
              <w:t>Out-of-state recruiting</w:t>
            </w:r>
          </w:p>
        </w:tc>
      </w:tr>
      <w:tr w:rsidR="0046282E" w:rsidTr="00900B66">
        <w:tc>
          <w:tcPr>
            <w:tcW w:w="9450" w:type="dxa"/>
          </w:tcPr>
          <w:p w:rsidR="00AE4822" w:rsidRDefault="00B8033A" w:rsidP="00BF411A">
            <w:pPr>
              <w:pStyle w:val="ListParagraph"/>
              <w:numPr>
                <w:ilvl w:val="0"/>
                <w:numId w:val="22"/>
              </w:numPr>
            </w:pPr>
            <w:r>
              <w:t>Demographic shifts</w:t>
            </w:r>
          </w:p>
        </w:tc>
      </w:tr>
      <w:tr w:rsidR="0046282E" w:rsidTr="00900B66">
        <w:tc>
          <w:tcPr>
            <w:tcW w:w="9450" w:type="dxa"/>
          </w:tcPr>
          <w:p w:rsidR="0046282E" w:rsidRDefault="00B8033A" w:rsidP="00BF411A">
            <w:pPr>
              <w:pStyle w:val="ListParagraph"/>
              <w:numPr>
                <w:ilvl w:val="0"/>
                <w:numId w:val="22"/>
              </w:numPr>
            </w:pPr>
            <w:r>
              <w:t>GBEEC underutilized</w:t>
            </w:r>
          </w:p>
        </w:tc>
      </w:tr>
    </w:tbl>
    <w:p w:rsidR="00C52DBA" w:rsidRPr="00C52DBA" w:rsidRDefault="00C52DBA" w:rsidP="00C52DBA">
      <w:pPr>
        <w:pStyle w:val="Heading1"/>
        <w:rPr>
          <w:color w:val="auto"/>
        </w:rPr>
      </w:pPr>
      <w:r w:rsidRPr="00C52DBA">
        <w:rPr>
          <w:color w:val="auto"/>
        </w:rPr>
        <w:t>Opportunities</w:t>
      </w:r>
    </w:p>
    <w:tbl>
      <w:tblPr>
        <w:tblStyle w:val="TableGrid"/>
        <w:tblW w:w="0" w:type="auto"/>
        <w:tblInd w:w="108" w:type="dxa"/>
        <w:tblLook w:val="04A0" w:firstRow="1" w:lastRow="0" w:firstColumn="1" w:lastColumn="0" w:noHBand="0" w:noVBand="1"/>
      </w:tblPr>
      <w:tblGrid>
        <w:gridCol w:w="9450"/>
      </w:tblGrid>
      <w:tr w:rsidR="00900B66" w:rsidTr="00900B66">
        <w:tc>
          <w:tcPr>
            <w:tcW w:w="9450" w:type="dxa"/>
          </w:tcPr>
          <w:p w:rsidR="00900B66" w:rsidRDefault="00974B0A" w:rsidP="00BF411A">
            <w:pPr>
              <w:pStyle w:val="ListParagraph"/>
              <w:numPr>
                <w:ilvl w:val="0"/>
                <w:numId w:val="23"/>
              </w:numPr>
            </w:pPr>
            <w:r>
              <w:t>Medical training – needs (6)</w:t>
            </w:r>
          </w:p>
        </w:tc>
      </w:tr>
      <w:tr w:rsidR="00900B66" w:rsidTr="00900B66">
        <w:tc>
          <w:tcPr>
            <w:tcW w:w="9450" w:type="dxa"/>
          </w:tcPr>
          <w:p w:rsidR="00900B66" w:rsidRDefault="00974B0A" w:rsidP="00BF411A">
            <w:pPr>
              <w:pStyle w:val="ListParagraph"/>
              <w:numPr>
                <w:ilvl w:val="0"/>
                <w:numId w:val="23"/>
              </w:numPr>
            </w:pPr>
            <w:r>
              <w:t>Partner with businesses (7)</w:t>
            </w:r>
          </w:p>
        </w:tc>
      </w:tr>
      <w:tr w:rsidR="00900B66" w:rsidTr="00900B66">
        <w:tc>
          <w:tcPr>
            <w:tcW w:w="9450" w:type="dxa"/>
          </w:tcPr>
          <w:p w:rsidR="00900B66" w:rsidRDefault="00974B0A" w:rsidP="00BF411A">
            <w:pPr>
              <w:pStyle w:val="ListParagraph"/>
              <w:numPr>
                <w:ilvl w:val="0"/>
                <w:numId w:val="23"/>
              </w:numPr>
            </w:pPr>
            <w:r>
              <w:t>4-year degrees: IT, computer science, engineering, nursing, art, etc. (7)</w:t>
            </w:r>
          </w:p>
        </w:tc>
      </w:tr>
      <w:tr w:rsidR="00900B66" w:rsidTr="00900B66">
        <w:tc>
          <w:tcPr>
            <w:tcW w:w="9450" w:type="dxa"/>
          </w:tcPr>
          <w:p w:rsidR="00900B66" w:rsidRDefault="00974B0A" w:rsidP="00BF411A">
            <w:pPr>
              <w:pStyle w:val="ListParagraph"/>
              <w:numPr>
                <w:ilvl w:val="0"/>
                <w:numId w:val="23"/>
              </w:numPr>
            </w:pPr>
            <w:r>
              <w:t>Nimble – We can change quickly (2)</w:t>
            </w:r>
          </w:p>
        </w:tc>
      </w:tr>
      <w:tr w:rsidR="00900B66" w:rsidTr="00900B66">
        <w:tc>
          <w:tcPr>
            <w:tcW w:w="9450" w:type="dxa"/>
          </w:tcPr>
          <w:p w:rsidR="00900B66" w:rsidRDefault="00974B0A" w:rsidP="00BF411A">
            <w:pPr>
              <w:pStyle w:val="ListParagraph"/>
              <w:numPr>
                <w:ilvl w:val="0"/>
                <w:numId w:val="23"/>
              </w:numPr>
            </w:pPr>
            <w:r>
              <w:t>Market-friendly; personal touch (2)</w:t>
            </w:r>
          </w:p>
        </w:tc>
      </w:tr>
      <w:tr w:rsidR="00900B66" w:rsidTr="00900B66">
        <w:tc>
          <w:tcPr>
            <w:tcW w:w="9450" w:type="dxa"/>
          </w:tcPr>
          <w:p w:rsidR="00900B66" w:rsidRDefault="00974B0A" w:rsidP="00BF411A">
            <w:pPr>
              <w:pStyle w:val="ListParagraph"/>
              <w:numPr>
                <w:ilvl w:val="0"/>
                <w:numId w:val="23"/>
              </w:numPr>
            </w:pPr>
            <w:r>
              <w:t>RM incentive (3)</w:t>
            </w:r>
          </w:p>
        </w:tc>
      </w:tr>
      <w:tr w:rsidR="00900B66" w:rsidTr="00900B66">
        <w:tc>
          <w:tcPr>
            <w:tcW w:w="9450" w:type="dxa"/>
          </w:tcPr>
          <w:p w:rsidR="00900B66" w:rsidRDefault="00974B0A" w:rsidP="00BF411A">
            <w:pPr>
              <w:pStyle w:val="ListParagraph"/>
              <w:numPr>
                <w:ilvl w:val="0"/>
                <w:numId w:val="23"/>
              </w:numPr>
            </w:pPr>
            <w:r>
              <w:t>Students coming; Utah is growing</w:t>
            </w:r>
          </w:p>
        </w:tc>
      </w:tr>
      <w:tr w:rsidR="00900B66" w:rsidTr="00900B66">
        <w:tc>
          <w:tcPr>
            <w:tcW w:w="9450" w:type="dxa"/>
          </w:tcPr>
          <w:p w:rsidR="00900B66" w:rsidRDefault="00974B0A" w:rsidP="00BF411A">
            <w:pPr>
              <w:pStyle w:val="ListParagraph"/>
              <w:numPr>
                <w:ilvl w:val="0"/>
                <w:numId w:val="23"/>
              </w:numPr>
            </w:pPr>
            <w:r>
              <w:t>MOOCs (2)</w:t>
            </w:r>
          </w:p>
        </w:tc>
      </w:tr>
      <w:tr w:rsidR="00900B66" w:rsidTr="00900B66">
        <w:tc>
          <w:tcPr>
            <w:tcW w:w="9450" w:type="dxa"/>
          </w:tcPr>
          <w:p w:rsidR="00900B66" w:rsidRDefault="00974B0A" w:rsidP="00BF411A">
            <w:pPr>
              <w:pStyle w:val="ListParagraph"/>
              <w:numPr>
                <w:ilvl w:val="0"/>
                <w:numId w:val="23"/>
              </w:numPr>
            </w:pPr>
            <w:r>
              <w:t>Create internships with community (gaining real-world practical experience)</w:t>
            </w:r>
          </w:p>
        </w:tc>
      </w:tr>
      <w:tr w:rsidR="00900B66" w:rsidTr="00900B66">
        <w:tc>
          <w:tcPr>
            <w:tcW w:w="9450" w:type="dxa"/>
          </w:tcPr>
          <w:p w:rsidR="00900B66" w:rsidRDefault="00974B0A" w:rsidP="00BF411A">
            <w:pPr>
              <w:pStyle w:val="ListParagraph"/>
              <w:numPr>
                <w:ilvl w:val="0"/>
                <w:numId w:val="23"/>
              </w:numPr>
            </w:pPr>
            <w:r>
              <w:t>Redo GE – 2 credits not 3 credits</w:t>
            </w:r>
          </w:p>
        </w:tc>
      </w:tr>
      <w:tr w:rsidR="00900B66" w:rsidTr="00900B66">
        <w:tc>
          <w:tcPr>
            <w:tcW w:w="9450" w:type="dxa"/>
          </w:tcPr>
          <w:p w:rsidR="00900B66" w:rsidRDefault="00974B0A" w:rsidP="00BF411A">
            <w:pPr>
              <w:pStyle w:val="ListParagraph"/>
              <w:numPr>
                <w:ilvl w:val="0"/>
                <w:numId w:val="23"/>
              </w:numPr>
            </w:pPr>
            <w:r>
              <w:t>More CTE – React to community and nationwide need (2)</w:t>
            </w:r>
          </w:p>
        </w:tc>
      </w:tr>
      <w:tr w:rsidR="00566773" w:rsidTr="00900B66">
        <w:tc>
          <w:tcPr>
            <w:tcW w:w="9450" w:type="dxa"/>
          </w:tcPr>
          <w:p w:rsidR="00566773" w:rsidRDefault="00974B0A" w:rsidP="00BF411A">
            <w:pPr>
              <w:pStyle w:val="ListParagraph"/>
              <w:numPr>
                <w:ilvl w:val="0"/>
                <w:numId w:val="23"/>
              </w:numPr>
            </w:pPr>
            <w:r>
              <w:lastRenderedPageBreak/>
              <w:t>Partner with other institutions for relevant graduate programs</w:t>
            </w:r>
          </w:p>
        </w:tc>
      </w:tr>
      <w:tr w:rsidR="00566773" w:rsidTr="00900B66">
        <w:tc>
          <w:tcPr>
            <w:tcW w:w="9450" w:type="dxa"/>
          </w:tcPr>
          <w:p w:rsidR="00566773" w:rsidRDefault="00974B0A" w:rsidP="00BF411A">
            <w:pPr>
              <w:pStyle w:val="ListParagraph"/>
              <w:numPr>
                <w:ilvl w:val="0"/>
                <w:numId w:val="23"/>
              </w:numPr>
            </w:pPr>
            <w:r>
              <w:t xml:space="preserve">Market more to non-traditional students </w:t>
            </w:r>
            <w:proofErr w:type="gramStart"/>
            <w:r>
              <w:t>( working</w:t>
            </w:r>
            <w:proofErr w:type="gramEnd"/>
            <w:r>
              <w:t xml:space="preserve"> adults, evening classes, weekends?)  University of Phoenix-type</w:t>
            </w:r>
          </w:p>
        </w:tc>
      </w:tr>
      <w:tr w:rsidR="00566773" w:rsidTr="00900B66">
        <w:tc>
          <w:tcPr>
            <w:tcW w:w="9450" w:type="dxa"/>
          </w:tcPr>
          <w:p w:rsidR="00566773" w:rsidRDefault="00974B0A" w:rsidP="00BF411A">
            <w:pPr>
              <w:pStyle w:val="ListParagraph"/>
              <w:numPr>
                <w:ilvl w:val="0"/>
                <w:numId w:val="23"/>
              </w:numPr>
            </w:pPr>
            <w:r>
              <w:t>GBEEC can be utilized</w:t>
            </w:r>
          </w:p>
        </w:tc>
      </w:tr>
    </w:tbl>
    <w:p w:rsidR="00EF42F4" w:rsidRPr="00C52DBA" w:rsidRDefault="00EF42F4" w:rsidP="00EF42F4">
      <w:pPr>
        <w:pStyle w:val="Heading1"/>
        <w:rPr>
          <w:color w:val="auto"/>
        </w:rPr>
      </w:pPr>
      <w:r>
        <w:rPr>
          <w:color w:val="auto"/>
        </w:rPr>
        <w:t>Threats</w:t>
      </w:r>
    </w:p>
    <w:tbl>
      <w:tblPr>
        <w:tblStyle w:val="TableGrid"/>
        <w:tblW w:w="0" w:type="auto"/>
        <w:tblInd w:w="108" w:type="dxa"/>
        <w:tblLook w:val="04A0" w:firstRow="1" w:lastRow="0" w:firstColumn="1" w:lastColumn="0" w:noHBand="0" w:noVBand="1"/>
      </w:tblPr>
      <w:tblGrid>
        <w:gridCol w:w="9450"/>
      </w:tblGrid>
      <w:tr w:rsidR="00900B66" w:rsidTr="00DD7B61">
        <w:trPr>
          <w:trHeight w:val="288"/>
        </w:trPr>
        <w:tc>
          <w:tcPr>
            <w:tcW w:w="9450" w:type="dxa"/>
          </w:tcPr>
          <w:p w:rsidR="00900B66" w:rsidRDefault="00974B0A" w:rsidP="00BF411A">
            <w:pPr>
              <w:pStyle w:val="ListParagraph"/>
              <w:numPr>
                <w:ilvl w:val="0"/>
                <w:numId w:val="24"/>
              </w:numPr>
            </w:pPr>
            <w:r>
              <w:t>MOOCs</w:t>
            </w:r>
          </w:p>
        </w:tc>
      </w:tr>
      <w:tr w:rsidR="00900B66" w:rsidTr="00DD7B61">
        <w:trPr>
          <w:trHeight w:val="288"/>
        </w:trPr>
        <w:tc>
          <w:tcPr>
            <w:tcW w:w="9450" w:type="dxa"/>
          </w:tcPr>
          <w:p w:rsidR="00900B66" w:rsidRDefault="00974B0A" w:rsidP="00BF411A">
            <w:pPr>
              <w:pStyle w:val="ListParagraph"/>
              <w:numPr>
                <w:ilvl w:val="0"/>
                <w:numId w:val="24"/>
              </w:numPr>
            </w:pPr>
            <w:r>
              <w:t>Not having more 4-year degrees (5)</w:t>
            </w:r>
          </w:p>
        </w:tc>
      </w:tr>
      <w:tr w:rsidR="00900B66" w:rsidTr="00DD7B61">
        <w:trPr>
          <w:trHeight w:val="288"/>
        </w:trPr>
        <w:tc>
          <w:tcPr>
            <w:tcW w:w="9450" w:type="dxa"/>
          </w:tcPr>
          <w:p w:rsidR="00900B66" w:rsidRDefault="00974B0A" w:rsidP="00BF411A">
            <w:pPr>
              <w:pStyle w:val="ListParagraph"/>
              <w:numPr>
                <w:ilvl w:val="0"/>
                <w:numId w:val="24"/>
              </w:numPr>
            </w:pPr>
            <w:r>
              <w:t>Not making our name known (nationwide) (3)</w:t>
            </w:r>
          </w:p>
        </w:tc>
      </w:tr>
      <w:tr w:rsidR="00900B66" w:rsidTr="00DD7B61">
        <w:trPr>
          <w:trHeight w:val="288"/>
        </w:trPr>
        <w:tc>
          <w:tcPr>
            <w:tcW w:w="9450" w:type="dxa"/>
          </w:tcPr>
          <w:p w:rsidR="00900B66" w:rsidRDefault="00974B0A" w:rsidP="00BF411A">
            <w:pPr>
              <w:pStyle w:val="ListParagraph"/>
              <w:numPr>
                <w:ilvl w:val="0"/>
                <w:numId w:val="24"/>
              </w:numPr>
            </w:pPr>
            <w:r>
              <w:t>UVU building in Payson – purchased land?</w:t>
            </w:r>
          </w:p>
        </w:tc>
      </w:tr>
      <w:tr w:rsidR="00900B66" w:rsidTr="00DD7B61">
        <w:trPr>
          <w:trHeight w:val="288"/>
        </w:trPr>
        <w:tc>
          <w:tcPr>
            <w:tcW w:w="9450" w:type="dxa"/>
          </w:tcPr>
          <w:p w:rsidR="00900B66" w:rsidRDefault="00974B0A" w:rsidP="00BF411A">
            <w:pPr>
              <w:pStyle w:val="ListParagraph"/>
              <w:numPr>
                <w:ilvl w:val="0"/>
                <w:numId w:val="24"/>
              </w:numPr>
            </w:pPr>
            <w:r>
              <w:t>Our rural setting not attractive to some (3)</w:t>
            </w:r>
          </w:p>
        </w:tc>
      </w:tr>
      <w:tr w:rsidR="00900B66" w:rsidTr="00DD7B61">
        <w:trPr>
          <w:trHeight w:val="288"/>
        </w:trPr>
        <w:tc>
          <w:tcPr>
            <w:tcW w:w="9450" w:type="dxa"/>
          </w:tcPr>
          <w:p w:rsidR="00900B66" w:rsidRDefault="00974B0A" w:rsidP="00BF411A">
            <w:pPr>
              <w:pStyle w:val="ListParagraph"/>
              <w:numPr>
                <w:ilvl w:val="0"/>
                <w:numId w:val="24"/>
              </w:numPr>
            </w:pPr>
            <w:r>
              <w:t>Not enough IT support (people) (3)</w:t>
            </w:r>
          </w:p>
        </w:tc>
      </w:tr>
      <w:tr w:rsidR="00900B66" w:rsidTr="00DD7B61">
        <w:trPr>
          <w:trHeight w:val="288"/>
        </w:trPr>
        <w:tc>
          <w:tcPr>
            <w:tcW w:w="9450" w:type="dxa"/>
          </w:tcPr>
          <w:p w:rsidR="00900B66" w:rsidRDefault="00974B0A" w:rsidP="00BF411A">
            <w:pPr>
              <w:pStyle w:val="ListParagraph"/>
              <w:numPr>
                <w:ilvl w:val="0"/>
                <w:numId w:val="24"/>
              </w:numPr>
            </w:pPr>
            <w:r>
              <w:t>$ for scholarships</w:t>
            </w:r>
          </w:p>
        </w:tc>
      </w:tr>
      <w:tr w:rsidR="00900B66" w:rsidTr="00DD7B61">
        <w:trPr>
          <w:trHeight w:val="288"/>
        </w:trPr>
        <w:tc>
          <w:tcPr>
            <w:tcW w:w="9450" w:type="dxa"/>
          </w:tcPr>
          <w:p w:rsidR="00900B66" w:rsidRDefault="00974B0A" w:rsidP="00BF411A">
            <w:pPr>
              <w:pStyle w:val="ListParagraph"/>
              <w:numPr>
                <w:ilvl w:val="0"/>
                <w:numId w:val="24"/>
              </w:numPr>
            </w:pPr>
            <w:r>
              <w:t>Misperceptions of Snow (3)</w:t>
            </w:r>
          </w:p>
        </w:tc>
      </w:tr>
      <w:tr w:rsidR="00900B66" w:rsidTr="00DD7B61">
        <w:trPr>
          <w:trHeight w:val="288"/>
        </w:trPr>
        <w:tc>
          <w:tcPr>
            <w:tcW w:w="9450" w:type="dxa"/>
          </w:tcPr>
          <w:p w:rsidR="00900B66" w:rsidRDefault="00974B0A" w:rsidP="00BF411A">
            <w:pPr>
              <w:pStyle w:val="ListParagraph"/>
              <w:numPr>
                <w:ilvl w:val="0"/>
                <w:numId w:val="24"/>
              </w:numPr>
            </w:pPr>
            <w:r>
              <w:t>Lack of an arena, lack of a better stadium (not high school facilities)</w:t>
            </w:r>
          </w:p>
        </w:tc>
      </w:tr>
      <w:tr w:rsidR="00900B66" w:rsidTr="00DD7B61">
        <w:trPr>
          <w:trHeight w:val="288"/>
        </w:trPr>
        <w:tc>
          <w:tcPr>
            <w:tcW w:w="9450" w:type="dxa"/>
          </w:tcPr>
          <w:p w:rsidR="00900B66" w:rsidRDefault="00974B0A" w:rsidP="00BF411A">
            <w:pPr>
              <w:pStyle w:val="ListParagraph"/>
              <w:numPr>
                <w:ilvl w:val="0"/>
                <w:numId w:val="24"/>
              </w:numPr>
            </w:pPr>
            <w:r>
              <w:t>Missions (3)</w:t>
            </w:r>
          </w:p>
        </w:tc>
      </w:tr>
      <w:tr w:rsidR="00900B66" w:rsidTr="00DD7B61">
        <w:trPr>
          <w:trHeight w:val="288"/>
        </w:trPr>
        <w:tc>
          <w:tcPr>
            <w:tcW w:w="9450" w:type="dxa"/>
          </w:tcPr>
          <w:p w:rsidR="00900B66" w:rsidRDefault="00974B0A" w:rsidP="00BF411A">
            <w:pPr>
              <w:pStyle w:val="ListParagraph"/>
              <w:numPr>
                <w:ilvl w:val="0"/>
                <w:numId w:val="24"/>
              </w:numPr>
            </w:pPr>
            <w:r>
              <w:t>Cost of attendance.  Can we keep it low?</w:t>
            </w:r>
          </w:p>
        </w:tc>
      </w:tr>
      <w:tr w:rsidR="00900B66" w:rsidTr="00DD7B61">
        <w:trPr>
          <w:trHeight w:val="288"/>
        </w:trPr>
        <w:tc>
          <w:tcPr>
            <w:tcW w:w="9450" w:type="dxa"/>
          </w:tcPr>
          <w:p w:rsidR="00900B66" w:rsidRDefault="00974B0A" w:rsidP="00BF411A">
            <w:pPr>
              <w:pStyle w:val="ListParagraph"/>
              <w:numPr>
                <w:ilvl w:val="0"/>
                <w:numId w:val="24"/>
              </w:numPr>
            </w:pPr>
            <w:r>
              <w:t>High school grads with Associates degree upon graduation</w:t>
            </w:r>
          </w:p>
        </w:tc>
      </w:tr>
      <w:tr w:rsidR="00900B66" w:rsidTr="00DD7B61">
        <w:trPr>
          <w:trHeight w:val="288"/>
        </w:trPr>
        <w:tc>
          <w:tcPr>
            <w:tcW w:w="9450" w:type="dxa"/>
          </w:tcPr>
          <w:p w:rsidR="00900B66" w:rsidRDefault="00974B0A" w:rsidP="00BF411A">
            <w:pPr>
              <w:pStyle w:val="ListParagraph"/>
              <w:numPr>
                <w:ilvl w:val="0"/>
                <w:numId w:val="24"/>
              </w:numPr>
            </w:pPr>
            <w:r>
              <w:t>Low community support</w:t>
            </w:r>
          </w:p>
        </w:tc>
      </w:tr>
      <w:tr w:rsidR="00900B66" w:rsidTr="00DD7B61">
        <w:trPr>
          <w:trHeight w:val="288"/>
        </w:trPr>
        <w:tc>
          <w:tcPr>
            <w:tcW w:w="9450" w:type="dxa"/>
          </w:tcPr>
          <w:p w:rsidR="00900B66" w:rsidRDefault="00974B0A" w:rsidP="00BF411A">
            <w:pPr>
              <w:pStyle w:val="ListParagraph"/>
              <w:numPr>
                <w:ilvl w:val="0"/>
                <w:numId w:val="24"/>
              </w:numPr>
            </w:pPr>
            <w:r>
              <w:t>Economy</w:t>
            </w:r>
          </w:p>
        </w:tc>
      </w:tr>
    </w:tbl>
    <w:p w:rsidR="00A73C84" w:rsidRDefault="00A73C84" w:rsidP="00DD7B61">
      <w:pPr>
        <w:pStyle w:val="ListParagraph"/>
        <w:ind w:left="0"/>
        <w:contextualSpacing w:val="0"/>
      </w:pPr>
      <w:bookmarkStart w:id="0" w:name="_GoBack"/>
      <w:bookmarkEnd w:id="0"/>
    </w:p>
    <w:p w:rsidR="00FD3C1D" w:rsidRDefault="00FD3C1D" w:rsidP="00DD7B61">
      <w:pPr>
        <w:pStyle w:val="ListParagraph"/>
        <w:ind w:left="0"/>
        <w:contextualSpacing w:val="0"/>
      </w:pPr>
      <w:r>
        <w:t xml:space="preserve">Those in attendance </w:t>
      </w:r>
      <w:r w:rsidR="007037B9">
        <w:t>were then asked to identify</w:t>
      </w:r>
      <w:r>
        <w:t xml:space="preserve"> their “hopes and aspirations for Snow College five years from now.”  </w:t>
      </w:r>
      <w:r w:rsidR="007037B9">
        <w:t>The following suggestions were made:</w:t>
      </w:r>
    </w:p>
    <w:p w:rsidR="00722374" w:rsidRDefault="00722374" w:rsidP="004543F5">
      <w:pPr>
        <w:pStyle w:val="ListParagraph"/>
        <w:numPr>
          <w:ilvl w:val="0"/>
          <w:numId w:val="21"/>
        </w:numPr>
      </w:pPr>
      <w:r>
        <w:t>Destination – quality school (1)</w:t>
      </w:r>
    </w:p>
    <w:p w:rsidR="00722374" w:rsidRDefault="00722374" w:rsidP="004543F5">
      <w:pPr>
        <w:pStyle w:val="ListParagraph"/>
        <w:numPr>
          <w:ilvl w:val="0"/>
          <w:numId w:val="21"/>
        </w:numPr>
      </w:pPr>
      <w:r>
        <w:t>Affordable – quality education (1)</w:t>
      </w:r>
    </w:p>
    <w:p w:rsidR="00722374" w:rsidRDefault="00722374" w:rsidP="004543F5">
      <w:pPr>
        <w:pStyle w:val="ListParagraph"/>
        <w:numPr>
          <w:ilvl w:val="0"/>
          <w:numId w:val="21"/>
        </w:numPr>
      </w:pPr>
      <w:r>
        <w:t>High touch community campus/involved (1)</w:t>
      </w:r>
    </w:p>
    <w:p w:rsidR="00722374" w:rsidRDefault="00722374" w:rsidP="004543F5">
      <w:pPr>
        <w:pStyle w:val="ListParagraph"/>
        <w:numPr>
          <w:ilvl w:val="0"/>
          <w:numId w:val="21"/>
        </w:numPr>
      </w:pPr>
      <w:r>
        <w:t>Up-to-date</w:t>
      </w:r>
      <w:r>
        <w:tab/>
      </w:r>
    </w:p>
    <w:p w:rsidR="00722374" w:rsidRDefault="00722374" w:rsidP="004543F5">
      <w:pPr>
        <w:pStyle w:val="ListParagraph"/>
        <w:numPr>
          <w:ilvl w:val="0"/>
          <w:numId w:val="21"/>
        </w:numPr>
      </w:pPr>
      <w:r>
        <w:t>Single point log-in; better communication with students; system integration (4)</w:t>
      </w:r>
      <w:r>
        <w:tab/>
      </w:r>
    </w:p>
    <w:p w:rsidR="00722374" w:rsidRDefault="00722374" w:rsidP="004543F5">
      <w:pPr>
        <w:pStyle w:val="ListParagraph"/>
        <w:numPr>
          <w:ilvl w:val="0"/>
          <w:numId w:val="21"/>
        </w:numPr>
      </w:pPr>
      <w:r>
        <w:t>Hands-on practical learning environment; teachers = facilitators (5)</w:t>
      </w:r>
    </w:p>
    <w:p w:rsidR="00722374" w:rsidRDefault="00722374" w:rsidP="004543F5">
      <w:pPr>
        <w:pStyle w:val="ListParagraph"/>
        <w:numPr>
          <w:ilvl w:val="0"/>
          <w:numId w:val="21"/>
        </w:numPr>
      </w:pPr>
      <w:r>
        <w:t>Really positive experience college = Snow</w:t>
      </w:r>
    </w:p>
    <w:p w:rsidR="00722374" w:rsidRDefault="00722374" w:rsidP="004543F5">
      <w:pPr>
        <w:pStyle w:val="ListParagraph"/>
        <w:numPr>
          <w:ilvl w:val="0"/>
          <w:numId w:val="21"/>
        </w:numPr>
      </w:pPr>
      <w:r>
        <w:t>Engaged learning (2)</w:t>
      </w:r>
    </w:p>
    <w:p w:rsidR="00722374" w:rsidRDefault="00722374" w:rsidP="004543F5">
      <w:pPr>
        <w:pStyle w:val="ListParagraph"/>
        <w:numPr>
          <w:ilvl w:val="0"/>
          <w:numId w:val="21"/>
        </w:numPr>
      </w:pPr>
      <w:r>
        <w:t>National reputation (2)</w:t>
      </w:r>
    </w:p>
    <w:p w:rsidR="00722374" w:rsidRDefault="00722374" w:rsidP="00722374">
      <w:pPr>
        <w:pStyle w:val="ListParagraph"/>
        <w:numPr>
          <w:ilvl w:val="0"/>
          <w:numId w:val="21"/>
        </w:numPr>
        <w:contextualSpacing w:val="0"/>
      </w:pPr>
      <w:r>
        <w:t>Regional college for central Utah (6)</w:t>
      </w:r>
    </w:p>
    <w:p w:rsidR="00FD3C1D" w:rsidRDefault="00FD3C1D" w:rsidP="00FD3C1D">
      <w:r>
        <w:t>After considerable discussion of the above topics the following were identified as the top four priorities:</w:t>
      </w:r>
    </w:p>
    <w:p w:rsidR="004543F5" w:rsidRDefault="004543F5" w:rsidP="004543F5">
      <w:pPr>
        <w:pStyle w:val="ListParagraph"/>
        <w:numPr>
          <w:ilvl w:val="0"/>
          <w:numId w:val="21"/>
        </w:numPr>
      </w:pPr>
      <w:r>
        <w:t>Regional college for central Utah (6)</w:t>
      </w:r>
    </w:p>
    <w:p w:rsidR="004543F5" w:rsidRDefault="004543F5" w:rsidP="004543F5">
      <w:pPr>
        <w:pStyle w:val="ListParagraph"/>
        <w:numPr>
          <w:ilvl w:val="0"/>
          <w:numId w:val="21"/>
        </w:numPr>
      </w:pPr>
      <w:r>
        <w:t>Hands-on practical learning environment; teachers = facilitators (5)</w:t>
      </w:r>
    </w:p>
    <w:p w:rsidR="004543F5" w:rsidRDefault="004543F5" w:rsidP="004543F5">
      <w:pPr>
        <w:pStyle w:val="ListParagraph"/>
        <w:numPr>
          <w:ilvl w:val="0"/>
          <w:numId w:val="21"/>
        </w:numPr>
      </w:pPr>
      <w:r>
        <w:t>Single point log-in; better communication with students; system integration (4)</w:t>
      </w:r>
      <w:r>
        <w:tab/>
      </w:r>
    </w:p>
    <w:p w:rsidR="004543F5" w:rsidRDefault="004543F5" w:rsidP="004543F5">
      <w:pPr>
        <w:pStyle w:val="ListParagraph"/>
        <w:numPr>
          <w:ilvl w:val="0"/>
          <w:numId w:val="21"/>
        </w:numPr>
      </w:pPr>
      <w:r>
        <w:t>National reputation (2)</w:t>
      </w:r>
      <w:r>
        <w:t xml:space="preserve">; </w:t>
      </w:r>
      <w:r>
        <w:t>Engaged learning (2)</w:t>
      </w:r>
    </w:p>
    <w:sectPr w:rsidR="004543F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458" w:rsidRDefault="00165458" w:rsidP="00D11841">
      <w:pPr>
        <w:spacing w:after="0" w:line="240" w:lineRule="auto"/>
      </w:pPr>
      <w:r>
        <w:separator/>
      </w:r>
    </w:p>
  </w:endnote>
  <w:endnote w:type="continuationSeparator" w:id="0">
    <w:p w:rsidR="00165458" w:rsidRDefault="00165458" w:rsidP="00D11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411561"/>
      <w:docPartObj>
        <w:docPartGallery w:val="Page Numbers (Bottom of Page)"/>
        <w:docPartUnique/>
      </w:docPartObj>
    </w:sdtPr>
    <w:sdtEndPr>
      <w:rPr>
        <w:noProof/>
      </w:rPr>
    </w:sdtEndPr>
    <w:sdtContent>
      <w:p w:rsidR="00D11841" w:rsidRDefault="00D11841">
        <w:pPr>
          <w:pStyle w:val="Footer"/>
          <w:jc w:val="center"/>
        </w:pPr>
        <w:r>
          <w:fldChar w:fldCharType="begin"/>
        </w:r>
        <w:r>
          <w:instrText xml:space="preserve"> PAGE   \* MERGEFORMAT </w:instrText>
        </w:r>
        <w:r>
          <w:fldChar w:fldCharType="separate"/>
        </w:r>
        <w:r w:rsidR="00BF411A">
          <w:rPr>
            <w:noProof/>
          </w:rPr>
          <w:t>1</w:t>
        </w:r>
        <w:r>
          <w:rPr>
            <w:noProof/>
          </w:rPr>
          <w:fldChar w:fldCharType="end"/>
        </w:r>
      </w:p>
    </w:sdtContent>
  </w:sdt>
  <w:p w:rsidR="00D11841" w:rsidRDefault="00D118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458" w:rsidRDefault="00165458" w:rsidP="00D11841">
      <w:pPr>
        <w:spacing w:after="0" w:line="240" w:lineRule="auto"/>
      </w:pPr>
      <w:r>
        <w:separator/>
      </w:r>
    </w:p>
  </w:footnote>
  <w:footnote w:type="continuationSeparator" w:id="0">
    <w:p w:rsidR="00165458" w:rsidRDefault="00165458" w:rsidP="00D118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2103"/>
    <w:multiLevelType w:val="hybridMultilevel"/>
    <w:tmpl w:val="60982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D4B86"/>
    <w:multiLevelType w:val="hybridMultilevel"/>
    <w:tmpl w:val="3F2C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9F71E5"/>
    <w:multiLevelType w:val="hybridMultilevel"/>
    <w:tmpl w:val="23EC7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6275B"/>
    <w:multiLevelType w:val="hybridMultilevel"/>
    <w:tmpl w:val="EE5CF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D404508"/>
    <w:multiLevelType w:val="hybridMultilevel"/>
    <w:tmpl w:val="0DB41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B97309"/>
    <w:multiLevelType w:val="hybridMultilevel"/>
    <w:tmpl w:val="F2F8A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6776E73"/>
    <w:multiLevelType w:val="hybridMultilevel"/>
    <w:tmpl w:val="1B8AD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992818"/>
    <w:multiLevelType w:val="hybridMultilevel"/>
    <w:tmpl w:val="BD68E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3C2700"/>
    <w:multiLevelType w:val="hybridMultilevel"/>
    <w:tmpl w:val="EC784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B4440C"/>
    <w:multiLevelType w:val="hybridMultilevel"/>
    <w:tmpl w:val="66286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6A516E0"/>
    <w:multiLevelType w:val="hybridMultilevel"/>
    <w:tmpl w:val="78EEC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EA7CB1"/>
    <w:multiLevelType w:val="hybridMultilevel"/>
    <w:tmpl w:val="DBEEC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D2B56BB"/>
    <w:multiLevelType w:val="hybridMultilevel"/>
    <w:tmpl w:val="F31C3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841B28"/>
    <w:multiLevelType w:val="hybridMultilevel"/>
    <w:tmpl w:val="ECEE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9D2D0D"/>
    <w:multiLevelType w:val="hybridMultilevel"/>
    <w:tmpl w:val="0ED0A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3A558F8"/>
    <w:multiLevelType w:val="hybridMultilevel"/>
    <w:tmpl w:val="F034B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C50F24"/>
    <w:multiLevelType w:val="hybridMultilevel"/>
    <w:tmpl w:val="10A6F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9F311F"/>
    <w:multiLevelType w:val="hybridMultilevel"/>
    <w:tmpl w:val="4776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1D6CBB"/>
    <w:multiLevelType w:val="hybridMultilevel"/>
    <w:tmpl w:val="D4600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9095DAE"/>
    <w:multiLevelType w:val="hybridMultilevel"/>
    <w:tmpl w:val="2FBA4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BD7FED"/>
    <w:multiLevelType w:val="hybridMultilevel"/>
    <w:tmpl w:val="B5262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3A43E50"/>
    <w:multiLevelType w:val="hybridMultilevel"/>
    <w:tmpl w:val="06DEE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CFF15CD"/>
    <w:multiLevelType w:val="hybridMultilevel"/>
    <w:tmpl w:val="1F846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544AEC"/>
    <w:multiLevelType w:val="hybridMultilevel"/>
    <w:tmpl w:val="2AD0D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7"/>
  </w:num>
  <w:num w:numId="3">
    <w:abstractNumId w:val="0"/>
  </w:num>
  <w:num w:numId="4">
    <w:abstractNumId w:val="10"/>
  </w:num>
  <w:num w:numId="5">
    <w:abstractNumId w:val="20"/>
  </w:num>
  <w:num w:numId="6">
    <w:abstractNumId w:val="6"/>
  </w:num>
  <w:num w:numId="7">
    <w:abstractNumId w:val="19"/>
  </w:num>
  <w:num w:numId="8">
    <w:abstractNumId w:val="13"/>
  </w:num>
  <w:num w:numId="9">
    <w:abstractNumId w:val="12"/>
  </w:num>
  <w:num w:numId="10">
    <w:abstractNumId w:val="17"/>
  </w:num>
  <w:num w:numId="11">
    <w:abstractNumId w:val="8"/>
  </w:num>
  <w:num w:numId="12">
    <w:abstractNumId w:val="15"/>
  </w:num>
  <w:num w:numId="13">
    <w:abstractNumId w:val="3"/>
  </w:num>
  <w:num w:numId="14">
    <w:abstractNumId w:val="1"/>
  </w:num>
  <w:num w:numId="15">
    <w:abstractNumId w:val="4"/>
  </w:num>
  <w:num w:numId="16">
    <w:abstractNumId w:val="18"/>
  </w:num>
  <w:num w:numId="17">
    <w:abstractNumId w:val="21"/>
  </w:num>
  <w:num w:numId="18">
    <w:abstractNumId w:val="14"/>
  </w:num>
  <w:num w:numId="19">
    <w:abstractNumId w:val="16"/>
  </w:num>
  <w:num w:numId="20">
    <w:abstractNumId w:val="22"/>
  </w:num>
  <w:num w:numId="21">
    <w:abstractNumId w:val="2"/>
  </w:num>
  <w:num w:numId="22">
    <w:abstractNumId w:val="5"/>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C8"/>
    <w:rsid w:val="0005149B"/>
    <w:rsid w:val="00065C08"/>
    <w:rsid w:val="000A2E18"/>
    <w:rsid w:val="000C7B75"/>
    <w:rsid w:val="000F1D3C"/>
    <w:rsid w:val="00134AF0"/>
    <w:rsid w:val="00146815"/>
    <w:rsid w:val="00165458"/>
    <w:rsid w:val="00172F66"/>
    <w:rsid w:val="0017743B"/>
    <w:rsid w:val="00186D82"/>
    <w:rsid w:val="0019219E"/>
    <w:rsid w:val="0019325B"/>
    <w:rsid w:val="001B5608"/>
    <w:rsid w:val="001E4164"/>
    <w:rsid w:val="002014E0"/>
    <w:rsid w:val="00221631"/>
    <w:rsid w:val="00240759"/>
    <w:rsid w:val="00276774"/>
    <w:rsid w:val="002B6298"/>
    <w:rsid w:val="002D4CB5"/>
    <w:rsid w:val="002E179E"/>
    <w:rsid w:val="002E72DF"/>
    <w:rsid w:val="003065C6"/>
    <w:rsid w:val="00320E66"/>
    <w:rsid w:val="00332806"/>
    <w:rsid w:val="00345408"/>
    <w:rsid w:val="00362A50"/>
    <w:rsid w:val="003658FD"/>
    <w:rsid w:val="0038169E"/>
    <w:rsid w:val="003E36E5"/>
    <w:rsid w:val="00400A02"/>
    <w:rsid w:val="004543F5"/>
    <w:rsid w:val="0046282E"/>
    <w:rsid w:val="004640C3"/>
    <w:rsid w:val="00492221"/>
    <w:rsid w:val="004C372F"/>
    <w:rsid w:val="004C75AE"/>
    <w:rsid w:val="004E27DB"/>
    <w:rsid w:val="0054700C"/>
    <w:rsid w:val="00566773"/>
    <w:rsid w:val="005672B7"/>
    <w:rsid w:val="005952BE"/>
    <w:rsid w:val="005C5505"/>
    <w:rsid w:val="005E1AF9"/>
    <w:rsid w:val="006028E1"/>
    <w:rsid w:val="00621D08"/>
    <w:rsid w:val="00636E54"/>
    <w:rsid w:val="00685078"/>
    <w:rsid w:val="007037B9"/>
    <w:rsid w:val="00710837"/>
    <w:rsid w:val="00722374"/>
    <w:rsid w:val="00725831"/>
    <w:rsid w:val="0073259D"/>
    <w:rsid w:val="0076369B"/>
    <w:rsid w:val="007A4755"/>
    <w:rsid w:val="007A5A76"/>
    <w:rsid w:val="007B552C"/>
    <w:rsid w:val="007C31FF"/>
    <w:rsid w:val="008008C5"/>
    <w:rsid w:val="00814643"/>
    <w:rsid w:val="00821429"/>
    <w:rsid w:val="0084004A"/>
    <w:rsid w:val="00850F28"/>
    <w:rsid w:val="00854C71"/>
    <w:rsid w:val="00893ED2"/>
    <w:rsid w:val="008A2305"/>
    <w:rsid w:val="008B45A1"/>
    <w:rsid w:val="008C5022"/>
    <w:rsid w:val="00900B66"/>
    <w:rsid w:val="009262CE"/>
    <w:rsid w:val="00974B0A"/>
    <w:rsid w:val="00975088"/>
    <w:rsid w:val="009B66A1"/>
    <w:rsid w:val="009E543B"/>
    <w:rsid w:val="009F56C7"/>
    <w:rsid w:val="00A01B1C"/>
    <w:rsid w:val="00A471CF"/>
    <w:rsid w:val="00A565FF"/>
    <w:rsid w:val="00A63225"/>
    <w:rsid w:val="00A73C84"/>
    <w:rsid w:val="00A93B56"/>
    <w:rsid w:val="00AB4E8F"/>
    <w:rsid w:val="00AB6D81"/>
    <w:rsid w:val="00AD7538"/>
    <w:rsid w:val="00AE4822"/>
    <w:rsid w:val="00B071C8"/>
    <w:rsid w:val="00B12B76"/>
    <w:rsid w:val="00B50AEA"/>
    <w:rsid w:val="00B62761"/>
    <w:rsid w:val="00B80148"/>
    <w:rsid w:val="00B8033A"/>
    <w:rsid w:val="00B96439"/>
    <w:rsid w:val="00BC5285"/>
    <w:rsid w:val="00BF35AD"/>
    <w:rsid w:val="00BF411A"/>
    <w:rsid w:val="00BF5A45"/>
    <w:rsid w:val="00C205DD"/>
    <w:rsid w:val="00C52DBA"/>
    <w:rsid w:val="00C7379D"/>
    <w:rsid w:val="00CF1770"/>
    <w:rsid w:val="00D0085F"/>
    <w:rsid w:val="00D11841"/>
    <w:rsid w:val="00D37C60"/>
    <w:rsid w:val="00D4394D"/>
    <w:rsid w:val="00D444DF"/>
    <w:rsid w:val="00D87A0D"/>
    <w:rsid w:val="00D87E4E"/>
    <w:rsid w:val="00DA0EB9"/>
    <w:rsid w:val="00DD7B61"/>
    <w:rsid w:val="00E341BC"/>
    <w:rsid w:val="00E37F52"/>
    <w:rsid w:val="00E774D7"/>
    <w:rsid w:val="00E80F43"/>
    <w:rsid w:val="00EA3AF7"/>
    <w:rsid w:val="00EE5799"/>
    <w:rsid w:val="00EE7550"/>
    <w:rsid w:val="00EF42F4"/>
    <w:rsid w:val="00F13C09"/>
    <w:rsid w:val="00F17045"/>
    <w:rsid w:val="00F3205A"/>
    <w:rsid w:val="00F84048"/>
    <w:rsid w:val="00FD3C1D"/>
    <w:rsid w:val="00FE664A"/>
    <w:rsid w:val="00FF2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2D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1C8"/>
    <w:pPr>
      <w:ind w:left="720"/>
      <w:contextualSpacing/>
    </w:pPr>
  </w:style>
  <w:style w:type="paragraph" w:styleId="NoSpacing">
    <w:name w:val="No Spacing"/>
    <w:uiPriority w:val="1"/>
    <w:qFormat/>
    <w:rsid w:val="00DA0EB9"/>
    <w:pPr>
      <w:spacing w:after="0" w:line="240" w:lineRule="auto"/>
    </w:pPr>
  </w:style>
  <w:style w:type="paragraph" w:styleId="Header">
    <w:name w:val="header"/>
    <w:basedOn w:val="Normal"/>
    <w:link w:val="HeaderChar"/>
    <w:uiPriority w:val="99"/>
    <w:unhideWhenUsed/>
    <w:rsid w:val="00D11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841"/>
  </w:style>
  <w:style w:type="paragraph" w:styleId="Footer">
    <w:name w:val="footer"/>
    <w:basedOn w:val="Normal"/>
    <w:link w:val="FooterChar"/>
    <w:uiPriority w:val="99"/>
    <w:unhideWhenUsed/>
    <w:rsid w:val="00D11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841"/>
  </w:style>
  <w:style w:type="table" w:styleId="TableGrid">
    <w:name w:val="Table Grid"/>
    <w:basedOn w:val="TableNormal"/>
    <w:uiPriority w:val="59"/>
    <w:rsid w:val="00C52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52DB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2D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1C8"/>
    <w:pPr>
      <w:ind w:left="720"/>
      <w:contextualSpacing/>
    </w:pPr>
  </w:style>
  <w:style w:type="paragraph" w:styleId="NoSpacing">
    <w:name w:val="No Spacing"/>
    <w:uiPriority w:val="1"/>
    <w:qFormat/>
    <w:rsid w:val="00DA0EB9"/>
    <w:pPr>
      <w:spacing w:after="0" w:line="240" w:lineRule="auto"/>
    </w:pPr>
  </w:style>
  <w:style w:type="paragraph" w:styleId="Header">
    <w:name w:val="header"/>
    <w:basedOn w:val="Normal"/>
    <w:link w:val="HeaderChar"/>
    <w:uiPriority w:val="99"/>
    <w:unhideWhenUsed/>
    <w:rsid w:val="00D11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841"/>
  </w:style>
  <w:style w:type="paragraph" w:styleId="Footer">
    <w:name w:val="footer"/>
    <w:basedOn w:val="Normal"/>
    <w:link w:val="FooterChar"/>
    <w:uiPriority w:val="99"/>
    <w:unhideWhenUsed/>
    <w:rsid w:val="00D11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841"/>
  </w:style>
  <w:style w:type="table" w:styleId="TableGrid">
    <w:name w:val="Table Grid"/>
    <w:basedOn w:val="TableNormal"/>
    <w:uiPriority w:val="59"/>
    <w:rsid w:val="00C52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52DB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Snow College</Company>
  <LinksUpToDate>false</LinksUpToDate>
  <CharactersWithSpaces>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SueAnn Walker</dc:creator>
  <cp:lastModifiedBy>SueAnn Walker</cp:lastModifiedBy>
  <cp:revision>6</cp:revision>
  <dcterms:created xsi:type="dcterms:W3CDTF">2013-05-29T20:57:00Z</dcterms:created>
  <dcterms:modified xsi:type="dcterms:W3CDTF">2013-05-29T22:13:00Z</dcterms:modified>
</cp:coreProperties>
</file>