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B9" w:rsidRPr="00DA0EB9" w:rsidRDefault="00B071C8" w:rsidP="00DA0EB9">
      <w:pPr>
        <w:pStyle w:val="NoSpacing"/>
        <w:jc w:val="center"/>
        <w:rPr>
          <w:b/>
          <w:sz w:val="24"/>
        </w:rPr>
      </w:pPr>
      <w:r w:rsidRPr="00DA0EB9">
        <w:rPr>
          <w:b/>
          <w:sz w:val="24"/>
        </w:rPr>
        <w:t>St</w:t>
      </w:r>
      <w:r w:rsidR="004640C3">
        <w:rPr>
          <w:b/>
          <w:sz w:val="24"/>
        </w:rPr>
        <w:t xml:space="preserve">rategic Planning </w:t>
      </w:r>
      <w:r w:rsidR="00900B66">
        <w:rPr>
          <w:b/>
          <w:sz w:val="24"/>
        </w:rPr>
        <w:t>Task Force</w:t>
      </w:r>
      <w:r w:rsidR="004640C3">
        <w:rPr>
          <w:b/>
          <w:sz w:val="24"/>
        </w:rPr>
        <w:t xml:space="preserve"> and </w:t>
      </w:r>
      <w:r w:rsidR="00CC2C94">
        <w:rPr>
          <w:b/>
          <w:sz w:val="24"/>
        </w:rPr>
        <w:t>Staff Meeting – Richfield Campu</w:t>
      </w:r>
      <w:bookmarkStart w:id="0" w:name="_GoBack"/>
      <w:bookmarkEnd w:id="0"/>
      <w:r w:rsidR="00900B66">
        <w:rPr>
          <w:b/>
          <w:sz w:val="24"/>
        </w:rPr>
        <w:t>s</w:t>
      </w:r>
    </w:p>
    <w:p w:rsidR="00B071C8" w:rsidRPr="00221631" w:rsidRDefault="00B96439" w:rsidP="00DA0EB9">
      <w:pPr>
        <w:pStyle w:val="NoSpacing"/>
        <w:jc w:val="center"/>
      </w:pPr>
      <w:r>
        <w:t xml:space="preserve">May </w:t>
      </w:r>
      <w:r w:rsidR="00814643">
        <w:t>2</w:t>
      </w:r>
      <w:r w:rsidR="00900B66">
        <w:t>2</w:t>
      </w:r>
      <w:r w:rsidR="00B071C8" w:rsidRPr="00221631">
        <w:t>, 2013</w:t>
      </w:r>
    </w:p>
    <w:p w:rsidR="00B071C8" w:rsidRDefault="00B071C8"/>
    <w:p w:rsidR="00B071C8" w:rsidRDefault="00B071C8">
      <w:r>
        <w:t>Participants:</w:t>
      </w:r>
      <w:r>
        <w:tab/>
        <w:t>Marvin Dodge</w:t>
      </w:r>
      <w:r w:rsidR="00900B66">
        <w:t xml:space="preserve"> and</w:t>
      </w:r>
      <w:r>
        <w:t xml:space="preserve"> Melanie Jenkins</w:t>
      </w:r>
    </w:p>
    <w:p w:rsidR="00E80F43" w:rsidRDefault="00B071C8" w:rsidP="00E80F43">
      <w:r>
        <w:t xml:space="preserve">Members of the Strategic Planning </w:t>
      </w:r>
      <w:r w:rsidR="00900B66">
        <w:t>Task Force</w:t>
      </w:r>
      <w:r>
        <w:t xml:space="preserve"> met with </w:t>
      </w:r>
      <w:r w:rsidR="00900B66">
        <w:t>Snow College staff on the Richfield campus</w:t>
      </w:r>
      <w:r w:rsidR="001B5608">
        <w:t>.  Those in attendance</w:t>
      </w:r>
      <w:r w:rsidR="00900B66">
        <w:t xml:space="preserve"> ha</w:t>
      </w:r>
      <w:r w:rsidR="00FD3C1D">
        <w:t>d</w:t>
      </w:r>
      <w:r w:rsidR="00186D82">
        <w:t xml:space="preserve"> an opportunity to participate in a SWOT analysis where they could identify strengths, weaknesses, opportunities and threats of the </w:t>
      </w:r>
      <w:r w:rsidR="00AB4E8F">
        <w:t>c</w:t>
      </w:r>
      <w:r w:rsidR="00186D82">
        <w:t xml:space="preserve">ollege. </w:t>
      </w:r>
      <w:r w:rsidR="00F3205A">
        <w:t xml:space="preserve"> </w:t>
      </w:r>
      <w:r w:rsidR="00186D82">
        <w:t xml:space="preserve">Below are </w:t>
      </w:r>
      <w:r>
        <w:t xml:space="preserve">suggestions and discussion topics </w:t>
      </w:r>
      <w:r w:rsidR="00186D82">
        <w:t>generated from this exercise</w:t>
      </w:r>
      <w:r>
        <w:t>.</w:t>
      </w:r>
      <w:r w:rsidR="00AD7538">
        <w:t xml:space="preserve">  Numbers in parentheses represent</w:t>
      </w:r>
      <w:r w:rsidR="00F3205A">
        <w:t xml:space="preserve"> agreement with the suggestion listed.</w:t>
      </w:r>
    </w:p>
    <w:p w:rsidR="009E543B" w:rsidRPr="00E80F43" w:rsidRDefault="009E543B" w:rsidP="00E80F43">
      <w:pPr>
        <w:pStyle w:val="Heading1"/>
        <w:rPr>
          <w:color w:val="auto"/>
        </w:rPr>
      </w:pPr>
      <w:r w:rsidRPr="00E80F43">
        <w:rPr>
          <w:color w:val="auto"/>
        </w:rPr>
        <w:t>Strengths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900B66" w:rsidTr="00900B66">
        <w:tc>
          <w:tcPr>
            <w:tcW w:w="9450" w:type="dxa"/>
          </w:tcPr>
          <w:p w:rsidR="00900B66" w:rsidRDefault="001B5608" w:rsidP="00F42B69">
            <w:pPr>
              <w:pStyle w:val="ListParagraph"/>
              <w:numPr>
                <w:ilvl w:val="0"/>
                <w:numId w:val="5"/>
              </w:numPr>
            </w:pPr>
            <w:r>
              <w:t>Low cost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B50AEA">
            <w:pPr>
              <w:pStyle w:val="ListParagraph"/>
              <w:numPr>
                <w:ilvl w:val="0"/>
                <w:numId w:val="5"/>
              </w:numPr>
            </w:pPr>
            <w:r>
              <w:t>CTE &amp; GE offerings/programs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42B69">
            <w:pPr>
              <w:pStyle w:val="ListParagraph"/>
              <w:numPr>
                <w:ilvl w:val="0"/>
                <w:numId w:val="5"/>
              </w:numPr>
            </w:pPr>
            <w:r>
              <w:t>Location – Richfield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One stop shop advising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17743B">
            <w:pPr>
              <w:pStyle w:val="ListParagraph"/>
              <w:numPr>
                <w:ilvl w:val="0"/>
                <w:numId w:val="5"/>
              </w:numPr>
            </w:pPr>
            <w:r>
              <w:t>Small class size (4)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B50AEA">
            <w:pPr>
              <w:pStyle w:val="ListParagraph"/>
              <w:numPr>
                <w:ilvl w:val="0"/>
                <w:numId w:val="5"/>
              </w:numPr>
            </w:pPr>
            <w:r>
              <w:t>Ability to get GE requirements all online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B50AEA">
            <w:pPr>
              <w:pStyle w:val="ListParagraph"/>
              <w:numPr>
                <w:ilvl w:val="0"/>
                <w:numId w:val="5"/>
              </w:numPr>
            </w:pPr>
            <w:r>
              <w:t>Our employees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United on Richfield campus (family-like)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Facilities/grounds (4)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400A02">
            <w:pPr>
              <w:pStyle w:val="ListParagraph"/>
              <w:numPr>
                <w:ilvl w:val="0"/>
                <w:numId w:val="5"/>
              </w:numPr>
            </w:pPr>
            <w:r>
              <w:t>Local skilled staff to meet our needs  (Richfield)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Diverse students (Richfield) (Not all in agreement); age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Open administration (will listen)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Staff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Faculty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Innovative (2)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CTE Online Classes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Win at professional student club competition</w:t>
            </w:r>
            <w:r w:rsidR="00A73C84">
              <w:t>s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Distant learning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Concurrent enrollment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Good placement and transfer rates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Good employer support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New program offerings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Delta opportunities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Friendly, caring staff and faculty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Staff give one-on-one attention to students (Richfield)</w:t>
            </w:r>
          </w:p>
        </w:tc>
      </w:tr>
      <w:tr w:rsidR="00F84048" w:rsidTr="00900B66">
        <w:tc>
          <w:tcPr>
            <w:tcW w:w="9450" w:type="dxa"/>
          </w:tcPr>
          <w:p w:rsidR="00F84048" w:rsidRDefault="00F84048" w:rsidP="00F84048">
            <w:pPr>
              <w:pStyle w:val="ListParagraph"/>
              <w:numPr>
                <w:ilvl w:val="0"/>
                <w:numId w:val="5"/>
              </w:numPr>
            </w:pPr>
            <w:r>
              <w:t>SVC (3)</w:t>
            </w:r>
          </w:p>
        </w:tc>
      </w:tr>
    </w:tbl>
    <w:p w:rsidR="00F84048" w:rsidRDefault="00F84048" w:rsidP="00AB6D81">
      <w:pPr>
        <w:pStyle w:val="Heading1"/>
        <w:rPr>
          <w:color w:val="auto"/>
        </w:rPr>
      </w:pPr>
      <w:r>
        <w:rPr>
          <w:color w:val="auto"/>
        </w:rPr>
        <w:br w:type="page"/>
      </w:r>
    </w:p>
    <w:p w:rsidR="00AB6D81" w:rsidRPr="00C52DBA" w:rsidRDefault="00AB6D81" w:rsidP="00AB6D81">
      <w:pPr>
        <w:pStyle w:val="Heading1"/>
        <w:rPr>
          <w:color w:val="auto"/>
        </w:rPr>
      </w:pPr>
      <w:r>
        <w:rPr>
          <w:color w:val="auto"/>
        </w:rPr>
        <w:lastRenderedPageBreak/>
        <w:t>Weaknesses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900B66" w:rsidTr="00900B66">
        <w:tc>
          <w:tcPr>
            <w:tcW w:w="9450" w:type="dxa"/>
          </w:tcPr>
          <w:p w:rsidR="00900B66" w:rsidRDefault="009F56C7" w:rsidP="00725831">
            <w:pPr>
              <w:pStyle w:val="ListParagraph"/>
              <w:numPr>
                <w:ilvl w:val="0"/>
                <w:numId w:val="5"/>
              </w:numPr>
            </w:pPr>
            <w:r>
              <w:t xml:space="preserve">No culinary services – places to eat; gathering </w:t>
            </w:r>
            <w:r w:rsidR="00566773">
              <w:t>place (</w:t>
            </w:r>
            <w:r>
              <w:t>4) – Local business contract?</w:t>
            </w:r>
          </w:p>
        </w:tc>
      </w:tr>
      <w:tr w:rsidR="00900B66" w:rsidTr="00900B66">
        <w:tc>
          <w:tcPr>
            <w:tcW w:w="9450" w:type="dxa"/>
          </w:tcPr>
          <w:p w:rsidR="00900B66" w:rsidRDefault="009F56C7" w:rsidP="00A73C84">
            <w:pPr>
              <w:pStyle w:val="ListParagraph"/>
              <w:numPr>
                <w:ilvl w:val="0"/>
                <w:numId w:val="5"/>
              </w:numPr>
            </w:pPr>
            <w:r>
              <w:t xml:space="preserve">Campus disconnected – still feels like two separate places (3) </w:t>
            </w:r>
          </w:p>
        </w:tc>
      </w:tr>
      <w:tr w:rsidR="00900B66" w:rsidTr="00900B66">
        <w:tc>
          <w:tcPr>
            <w:tcW w:w="9450" w:type="dxa"/>
          </w:tcPr>
          <w:p w:rsidR="00900B66" w:rsidRDefault="009F56C7" w:rsidP="000A2E18">
            <w:pPr>
              <w:pStyle w:val="ListParagraph"/>
              <w:numPr>
                <w:ilvl w:val="0"/>
                <w:numId w:val="5"/>
              </w:numPr>
            </w:pPr>
            <w:r>
              <w:t>Location (Richfield) – 2</w:t>
            </w:r>
            <w:r w:rsidRPr="009F56C7">
              <w:rPr>
                <w:vertAlign w:val="superscript"/>
              </w:rPr>
              <w:t>nd</w:t>
            </w:r>
            <w:r>
              <w:t xml:space="preserve"> group; student employment, activities, etc. (2)</w:t>
            </w:r>
          </w:p>
        </w:tc>
      </w:tr>
      <w:tr w:rsidR="00A73C84" w:rsidTr="00900B66">
        <w:tc>
          <w:tcPr>
            <w:tcW w:w="9450" w:type="dxa"/>
          </w:tcPr>
          <w:p w:rsidR="00A73C84" w:rsidRDefault="00A73C84" w:rsidP="00A73C84">
            <w:pPr>
              <w:pStyle w:val="ListParagraph"/>
              <w:numPr>
                <w:ilvl w:val="0"/>
                <w:numId w:val="5"/>
              </w:numPr>
            </w:pPr>
            <w:r w:rsidRPr="00BD5FF6">
              <w:t xml:space="preserve">Recruiting </w:t>
            </w:r>
            <w:r>
              <w:t>Issues</w:t>
            </w:r>
          </w:p>
        </w:tc>
      </w:tr>
      <w:tr w:rsidR="00900B66" w:rsidTr="00900B66">
        <w:tc>
          <w:tcPr>
            <w:tcW w:w="9450" w:type="dxa"/>
          </w:tcPr>
          <w:p w:rsidR="00900B66" w:rsidRDefault="009F56C7" w:rsidP="003658FD">
            <w:pPr>
              <w:pStyle w:val="ListParagraph"/>
              <w:numPr>
                <w:ilvl w:val="0"/>
                <w:numId w:val="5"/>
              </w:numPr>
            </w:pPr>
            <w:r>
              <w:t>CTE offerings in evenings for non-traditional students  – loss of adjuncts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9F56C7" w:rsidP="009F56C7">
            <w:pPr>
              <w:pStyle w:val="ListParagraph"/>
              <w:numPr>
                <w:ilvl w:val="0"/>
                <w:numId w:val="5"/>
              </w:numPr>
            </w:pPr>
            <w:r>
              <w:t>Responding to criticism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9F56C7" w:rsidP="00E858B7">
            <w:pPr>
              <w:pStyle w:val="ListParagraph"/>
              <w:numPr>
                <w:ilvl w:val="0"/>
                <w:numId w:val="5"/>
              </w:numPr>
            </w:pPr>
            <w:r>
              <w:t>Promotion/publicity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9F56C7" w:rsidP="009F56C7">
            <w:pPr>
              <w:pStyle w:val="ListParagraph"/>
              <w:numPr>
                <w:ilvl w:val="0"/>
                <w:numId w:val="5"/>
              </w:numPr>
            </w:pPr>
            <w:r>
              <w:t>Faculty criticism of administration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9F56C7" w:rsidP="00D40CAE">
            <w:pPr>
              <w:pStyle w:val="ListParagraph"/>
              <w:numPr>
                <w:ilvl w:val="0"/>
                <w:numId w:val="5"/>
              </w:numPr>
            </w:pPr>
            <w:r>
              <w:t>Two-year school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9F56C7" w:rsidP="005672B7">
            <w:pPr>
              <w:pStyle w:val="ListParagraph"/>
              <w:numPr>
                <w:ilvl w:val="0"/>
                <w:numId w:val="5"/>
              </w:numPr>
            </w:pPr>
            <w:r>
              <w:t>More online offerings/better online service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46282E" w:rsidP="00D40CAE">
            <w:pPr>
              <w:pStyle w:val="ListParagraph"/>
              <w:numPr>
                <w:ilvl w:val="0"/>
                <w:numId w:val="5"/>
              </w:numPr>
            </w:pPr>
            <w:r>
              <w:t>CTE – more expensive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46282E" w:rsidP="00D40CAE">
            <w:pPr>
              <w:pStyle w:val="ListParagraph"/>
              <w:numPr>
                <w:ilvl w:val="0"/>
                <w:numId w:val="5"/>
              </w:numPr>
            </w:pPr>
            <w:r>
              <w:t>Housing – Richfield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A73C84" w:rsidP="0046282E">
            <w:pPr>
              <w:pStyle w:val="ListParagraph"/>
              <w:numPr>
                <w:ilvl w:val="0"/>
                <w:numId w:val="5"/>
              </w:numPr>
            </w:pPr>
            <w:r>
              <w:t>“</w:t>
            </w:r>
            <w:r w:rsidR="0046282E">
              <w:t>Us</w:t>
            </w:r>
            <w:r>
              <w:t>”</w:t>
            </w:r>
            <w:r w:rsidR="0046282E">
              <w:t xml:space="preserve"> vs. </w:t>
            </w:r>
            <w:r>
              <w:t>“</w:t>
            </w:r>
            <w:r w:rsidR="0046282E">
              <w:t>them</w:t>
            </w:r>
            <w:r>
              <w:t>”</w:t>
            </w:r>
            <w:r w:rsidR="0046282E">
              <w:t xml:space="preserve"> attitude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Not enough GE offerings (live at Richfield) (2)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No extracurricular activities (sports, activity center, etc.) (2)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No Richfield bookstore online info for students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State reliant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Short staff in departments (2)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Communication (2)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 xml:space="preserve">No facilities/pool/gyms – Richfield 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Event calendar on website not interactive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Not offering many classes taught at night or 5-8 pm (CTE); too many 8-3 pm classes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No Badger Bucks in Richfield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Too many silos; need more cross training.  If Richfield employees get sick they come to work anyway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Staff employees lose vacation time to the use or lose policy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No special collections in library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No equipment to digitize history of Snow College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Upgrade CTE equipment/syllabi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College teachers are same as who they had in high school so students go to another school to get different teachers</w:t>
            </w:r>
          </w:p>
        </w:tc>
      </w:tr>
      <w:tr w:rsidR="0046282E" w:rsidTr="00900B66">
        <w:tc>
          <w:tcPr>
            <w:tcW w:w="9450" w:type="dxa"/>
          </w:tcPr>
          <w:p w:rsidR="0046282E" w:rsidRDefault="0046282E" w:rsidP="0046282E">
            <w:pPr>
              <w:pStyle w:val="ListParagraph"/>
              <w:numPr>
                <w:ilvl w:val="0"/>
                <w:numId w:val="5"/>
              </w:numPr>
            </w:pPr>
            <w:r>
              <w:t>Territorial between campus</w:t>
            </w:r>
            <w:r w:rsidR="00A73C84">
              <w:t>es</w:t>
            </w:r>
            <w:r>
              <w:t xml:space="preserve"> and even </w:t>
            </w:r>
            <w:r w:rsidR="003E36E5">
              <w:t xml:space="preserve">between </w:t>
            </w:r>
            <w:r>
              <w:t>offices;  turf</w:t>
            </w:r>
          </w:p>
        </w:tc>
      </w:tr>
    </w:tbl>
    <w:p w:rsidR="00C52DBA" w:rsidRPr="00C52DBA" w:rsidRDefault="00C52DBA" w:rsidP="00C52DBA">
      <w:pPr>
        <w:pStyle w:val="Heading1"/>
        <w:rPr>
          <w:color w:val="auto"/>
        </w:rPr>
      </w:pPr>
      <w:r w:rsidRPr="00C52DBA">
        <w:rPr>
          <w:color w:val="auto"/>
        </w:rPr>
        <w:t>Opportunities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900B66" w:rsidTr="00900B66">
        <w:tc>
          <w:tcPr>
            <w:tcW w:w="9450" w:type="dxa"/>
          </w:tcPr>
          <w:p w:rsidR="00900B66" w:rsidRDefault="00566773" w:rsidP="007276CF">
            <w:pPr>
              <w:pStyle w:val="ListParagraph"/>
              <w:numPr>
                <w:ilvl w:val="0"/>
                <w:numId w:val="5"/>
              </w:numPr>
            </w:pPr>
            <w:r>
              <w:t>Small class size (4)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7276CF">
            <w:pPr>
              <w:pStyle w:val="ListParagraph"/>
              <w:numPr>
                <w:ilvl w:val="0"/>
                <w:numId w:val="5"/>
              </w:numPr>
            </w:pPr>
            <w:r>
              <w:t>More online courses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A73C84" w:rsidP="007276CF">
            <w:pPr>
              <w:pStyle w:val="ListParagraph"/>
              <w:numPr>
                <w:ilvl w:val="0"/>
                <w:numId w:val="5"/>
              </w:numPr>
            </w:pPr>
            <w:r>
              <w:t>Liv</w:t>
            </w:r>
            <w:r w:rsidR="00566773">
              <w:t>e at home and go to school (4)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7276CF">
            <w:pPr>
              <w:pStyle w:val="ListParagraph"/>
              <w:numPr>
                <w:ilvl w:val="0"/>
                <w:numId w:val="5"/>
              </w:numPr>
            </w:pPr>
            <w:r>
              <w:t>More GE in Richfield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7276CF">
            <w:pPr>
              <w:pStyle w:val="ListParagraph"/>
              <w:numPr>
                <w:ilvl w:val="0"/>
                <w:numId w:val="5"/>
              </w:numPr>
            </w:pPr>
            <w:r>
              <w:t>CTE offerings (2)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7276CF">
            <w:pPr>
              <w:pStyle w:val="ListParagraph"/>
              <w:numPr>
                <w:ilvl w:val="0"/>
                <w:numId w:val="5"/>
              </w:numPr>
            </w:pPr>
            <w:r>
              <w:t>Space to grow – afternoons, nights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7276CF">
            <w:pPr>
              <w:pStyle w:val="ListParagraph"/>
              <w:numPr>
                <w:ilvl w:val="0"/>
                <w:numId w:val="5"/>
              </w:numPr>
            </w:pPr>
            <w:r>
              <w:t>One stop shop (HS to AS to BS degree) (3); masters</w:t>
            </w:r>
            <w:r w:rsidR="00A73C84">
              <w:t>?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Julliard – PR (Destination school)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FD3C1D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More partnerships with GE &amp; CTE (Adobe, Cisco, Polaris, etc.)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More paid internships (Legislative funding) (3)</w:t>
            </w:r>
          </w:p>
        </w:tc>
      </w:tr>
      <w:tr w:rsidR="00900B66" w:rsidTr="00900B66">
        <w:tc>
          <w:tcPr>
            <w:tcW w:w="9450" w:type="dxa"/>
          </w:tcPr>
          <w:p w:rsidR="00900B66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Job placement (3)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Community outreach (3)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Options for non-traditional students (3) (help, support and flexibility; short-term training)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More scholarships for CTE (2)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 xml:space="preserve">Sponsorships from D.I, etc. 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Central location provides educational hub in Central Utah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Expanding existing programs; dental, etc. (3)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Pathways to other colleges/universities; pre-requisites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 xml:space="preserve">Summer grant writing workshops 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Summer camps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Continuing education classes – None now (2 sem, 1 summer)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CTE training/workshops both for the public and for employees (faculty and staff)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Event Center (2)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 xml:space="preserve">Partnering with </w:t>
            </w:r>
            <w:r w:rsidR="00A73C84">
              <w:t xml:space="preserve">community services and businesses </w:t>
            </w:r>
            <w:r>
              <w:t>(2)</w:t>
            </w:r>
          </w:p>
        </w:tc>
      </w:tr>
      <w:tr w:rsidR="00566773" w:rsidTr="00900B66">
        <w:tc>
          <w:tcPr>
            <w:tcW w:w="9450" w:type="dxa"/>
          </w:tcPr>
          <w:p w:rsidR="00566773" w:rsidRDefault="00566773" w:rsidP="00566773">
            <w:pPr>
              <w:pStyle w:val="ListParagraph"/>
              <w:numPr>
                <w:ilvl w:val="0"/>
                <w:numId w:val="5"/>
              </w:numPr>
            </w:pPr>
            <w:r>
              <w:t>Specialty liberal arts – Like Julliard</w:t>
            </w:r>
          </w:p>
        </w:tc>
      </w:tr>
    </w:tbl>
    <w:p w:rsidR="00A73C84" w:rsidRDefault="00A73C84" w:rsidP="00EF42F4">
      <w:pPr>
        <w:pStyle w:val="Heading1"/>
        <w:rPr>
          <w:color w:val="auto"/>
        </w:rPr>
      </w:pPr>
    </w:p>
    <w:p w:rsidR="00EF42F4" w:rsidRPr="00C52DBA" w:rsidRDefault="00EF42F4" w:rsidP="00EF42F4">
      <w:pPr>
        <w:pStyle w:val="Heading1"/>
        <w:rPr>
          <w:color w:val="auto"/>
        </w:rPr>
      </w:pPr>
      <w:r>
        <w:rPr>
          <w:color w:val="auto"/>
        </w:rPr>
        <w:t>Threats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6028E1">
            <w:pPr>
              <w:pStyle w:val="ListParagraph"/>
              <w:numPr>
                <w:ilvl w:val="0"/>
                <w:numId w:val="5"/>
              </w:numPr>
            </w:pPr>
            <w:r>
              <w:t>Community confidence (4)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84004A">
            <w:pPr>
              <w:pStyle w:val="ListParagraph"/>
              <w:numPr>
                <w:ilvl w:val="0"/>
                <w:numId w:val="5"/>
              </w:numPr>
            </w:pPr>
            <w:r>
              <w:t>Lack of communication; internal and external (4)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EF42F4">
            <w:pPr>
              <w:pStyle w:val="ListParagraph"/>
              <w:numPr>
                <w:ilvl w:val="0"/>
                <w:numId w:val="5"/>
              </w:numPr>
            </w:pPr>
            <w:r>
              <w:t>Losing positions/departments (4)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636E54">
            <w:pPr>
              <w:pStyle w:val="ListParagraph"/>
              <w:numPr>
                <w:ilvl w:val="0"/>
                <w:numId w:val="5"/>
              </w:numPr>
            </w:pPr>
            <w:r>
              <w:t>Strategic planning (?)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A67820">
            <w:pPr>
              <w:pStyle w:val="ListParagraph"/>
              <w:numPr>
                <w:ilvl w:val="0"/>
                <w:numId w:val="5"/>
              </w:numPr>
            </w:pPr>
            <w:r>
              <w:t>Secrets between campuses – email lists (2)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A67820">
            <w:pPr>
              <w:pStyle w:val="ListParagraph"/>
              <w:numPr>
                <w:ilvl w:val="0"/>
                <w:numId w:val="5"/>
              </w:numPr>
            </w:pPr>
            <w:r>
              <w:t>Change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621D08">
            <w:pPr>
              <w:pStyle w:val="ListParagraph"/>
              <w:numPr>
                <w:ilvl w:val="0"/>
                <w:numId w:val="5"/>
              </w:numPr>
            </w:pPr>
            <w:r>
              <w:t>MOOCs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84004A">
            <w:pPr>
              <w:pStyle w:val="ListParagraph"/>
              <w:numPr>
                <w:ilvl w:val="0"/>
                <w:numId w:val="5"/>
              </w:numPr>
            </w:pPr>
            <w:r>
              <w:t>Legislature (3)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84004A">
            <w:pPr>
              <w:pStyle w:val="ListParagraph"/>
              <w:numPr>
                <w:ilvl w:val="0"/>
                <w:numId w:val="5"/>
              </w:numPr>
            </w:pPr>
            <w:r>
              <w:t>LDS Church (2)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84004A">
            <w:pPr>
              <w:pStyle w:val="ListParagraph"/>
              <w:numPr>
                <w:ilvl w:val="0"/>
                <w:numId w:val="5"/>
              </w:numPr>
            </w:pPr>
            <w:r>
              <w:t>No cable access to internet/IT/infrastructure for technology growth; community access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84004A">
            <w:pPr>
              <w:pStyle w:val="ListParagraph"/>
              <w:numPr>
                <w:ilvl w:val="0"/>
                <w:numId w:val="5"/>
              </w:numPr>
            </w:pPr>
            <w:r>
              <w:t>Inequality on campus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621D08">
            <w:pPr>
              <w:pStyle w:val="ListParagraph"/>
              <w:numPr>
                <w:ilvl w:val="0"/>
                <w:numId w:val="5"/>
              </w:numPr>
            </w:pPr>
            <w:r>
              <w:t>Better classroom technology in Richfield, West campus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E774D7">
            <w:pPr>
              <w:pStyle w:val="ListParagraph"/>
              <w:numPr>
                <w:ilvl w:val="0"/>
                <w:numId w:val="5"/>
              </w:numPr>
            </w:pPr>
            <w:r>
              <w:t>Community naysayers (3)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DD7B61">
            <w:pPr>
              <w:pStyle w:val="ListParagraph"/>
              <w:numPr>
                <w:ilvl w:val="0"/>
                <w:numId w:val="5"/>
              </w:numPr>
            </w:pPr>
            <w:r>
              <w:t>Crappy website (snow.edu)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DD7B61" w:rsidP="00DD7B61">
            <w:pPr>
              <w:pStyle w:val="ListParagraph"/>
              <w:numPr>
                <w:ilvl w:val="0"/>
                <w:numId w:val="5"/>
              </w:numPr>
            </w:pPr>
            <w:r>
              <w:t>Lack of web resour</w:t>
            </w:r>
            <w:r w:rsidR="00621D08">
              <w:t>ces a</w:t>
            </w:r>
            <w:r>
              <w:t>nd e-forms for students/parents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DD7B61">
            <w:pPr>
              <w:pStyle w:val="ListParagraph"/>
              <w:numPr>
                <w:ilvl w:val="0"/>
                <w:numId w:val="5"/>
              </w:numPr>
            </w:pPr>
            <w:r>
              <w:t>Losing students with online admissions</w:t>
            </w:r>
          </w:p>
        </w:tc>
      </w:tr>
      <w:tr w:rsidR="00900B66" w:rsidTr="00DD7B61">
        <w:trPr>
          <w:trHeight w:val="288"/>
        </w:trPr>
        <w:tc>
          <w:tcPr>
            <w:tcW w:w="9450" w:type="dxa"/>
          </w:tcPr>
          <w:p w:rsidR="00900B66" w:rsidRDefault="00621D08" w:rsidP="00DD7B61">
            <w:pPr>
              <w:pStyle w:val="ListParagraph"/>
              <w:numPr>
                <w:ilvl w:val="0"/>
                <w:numId w:val="5"/>
              </w:numPr>
            </w:pPr>
            <w:r>
              <w:t>Ephraim advisors not aware or interested in encouraging Richfield offerings…</w:t>
            </w:r>
            <w:r w:rsidR="00DD7B61">
              <w:t>or sugg</w:t>
            </w:r>
            <w:r>
              <w:t>esting</w:t>
            </w:r>
          </w:p>
        </w:tc>
      </w:tr>
      <w:tr w:rsidR="00621D08" w:rsidTr="00DD7B61">
        <w:trPr>
          <w:trHeight w:val="288"/>
        </w:trPr>
        <w:tc>
          <w:tcPr>
            <w:tcW w:w="9450" w:type="dxa"/>
          </w:tcPr>
          <w:p w:rsidR="00621D08" w:rsidRDefault="00621D08" w:rsidP="00A73C84">
            <w:pPr>
              <w:pStyle w:val="ListParagraph"/>
              <w:numPr>
                <w:ilvl w:val="0"/>
                <w:numId w:val="5"/>
              </w:numPr>
            </w:pPr>
            <w:r>
              <w:t>Not all Richfield classes listed in Banner/online – “lost” – close</w:t>
            </w:r>
            <w:r w:rsidR="00A73C84">
              <w:t>d</w:t>
            </w:r>
            <w:r>
              <w:t>?</w:t>
            </w:r>
          </w:p>
        </w:tc>
      </w:tr>
      <w:tr w:rsidR="00621D08" w:rsidTr="00DD7B61">
        <w:trPr>
          <w:trHeight w:val="288"/>
        </w:trPr>
        <w:tc>
          <w:tcPr>
            <w:tcW w:w="9450" w:type="dxa"/>
          </w:tcPr>
          <w:p w:rsidR="00621D08" w:rsidRDefault="00621D08" w:rsidP="00DD7B61">
            <w:pPr>
              <w:pStyle w:val="ListParagraph"/>
              <w:numPr>
                <w:ilvl w:val="0"/>
                <w:numId w:val="5"/>
              </w:numPr>
            </w:pPr>
            <w:r>
              <w:t>Lack of summer classes (2)</w:t>
            </w:r>
          </w:p>
        </w:tc>
      </w:tr>
      <w:tr w:rsidR="00621D08" w:rsidTr="00DD7B61">
        <w:trPr>
          <w:trHeight w:val="288"/>
        </w:trPr>
        <w:tc>
          <w:tcPr>
            <w:tcW w:w="9450" w:type="dxa"/>
          </w:tcPr>
          <w:p w:rsidR="00621D08" w:rsidRDefault="00621D08" w:rsidP="00DD7B61">
            <w:pPr>
              <w:pStyle w:val="ListParagraph"/>
              <w:numPr>
                <w:ilvl w:val="0"/>
                <w:numId w:val="5"/>
              </w:numPr>
            </w:pPr>
            <w:r>
              <w:t>Richfield vs. Ephraim student worth</w:t>
            </w:r>
          </w:p>
        </w:tc>
      </w:tr>
      <w:tr w:rsidR="00621D08" w:rsidTr="00DD7B61">
        <w:trPr>
          <w:trHeight w:val="288"/>
        </w:trPr>
        <w:tc>
          <w:tcPr>
            <w:tcW w:w="9450" w:type="dxa"/>
          </w:tcPr>
          <w:p w:rsidR="00621D08" w:rsidRDefault="00621D08" w:rsidP="00DD7B61">
            <w:pPr>
              <w:pStyle w:val="ListParagraph"/>
              <w:numPr>
                <w:ilvl w:val="0"/>
                <w:numId w:val="5"/>
              </w:numPr>
            </w:pPr>
            <w:r>
              <w:t>Being defined as a two-year school</w:t>
            </w:r>
          </w:p>
        </w:tc>
      </w:tr>
      <w:tr w:rsidR="00621D08" w:rsidTr="00DD7B61">
        <w:trPr>
          <w:trHeight w:val="288"/>
        </w:trPr>
        <w:tc>
          <w:tcPr>
            <w:tcW w:w="9450" w:type="dxa"/>
          </w:tcPr>
          <w:p w:rsidR="00621D08" w:rsidRDefault="00621D08" w:rsidP="00DD7B61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Students having a bad online experience or any bad experience in the classroom</w:t>
            </w:r>
          </w:p>
        </w:tc>
      </w:tr>
      <w:tr w:rsidR="00621D08" w:rsidTr="00DD7B61">
        <w:trPr>
          <w:trHeight w:val="288"/>
        </w:trPr>
        <w:tc>
          <w:tcPr>
            <w:tcW w:w="9450" w:type="dxa"/>
          </w:tcPr>
          <w:p w:rsidR="00621D08" w:rsidRDefault="00621D08" w:rsidP="00A73C84">
            <w:pPr>
              <w:pStyle w:val="ListParagraph"/>
              <w:numPr>
                <w:ilvl w:val="0"/>
                <w:numId w:val="5"/>
              </w:numPr>
            </w:pPr>
            <w:r>
              <w:t>Changing program re</w:t>
            </w:r>
            <w:r w:rsidR="00DD7B61">
              <w:t>quirements; mid-stream for studen</w:t>
            </w:r>
            <w:r>
              <w:t>ts.  Frustration  with moving target</w:t>
            </w:r>
          </w:p>
        </w:tc>
      </w:tr>
      <w:tr w:rsidR="00621D08" w:rsidTr="00DD7B61">
        <w:trPr>
          <w:trHeight w:val="288"/>
        </w:trPr>
        <w:tc>
          <w:tcPr>
            <w:tcW w:w="9450" w:type="dxa"/>
          </w:tcPr>
          <w:p w:rsidR="00621D08" w:rsidRDefault="00621D08" w:rsidP="00DD7B61">
            <w:pPr>
              <w:pStyle w:val="ListParagraph"/>
              <w:numPr>
                <w:ilvl w:val="0"/>
                <w:numId w:val="5"/>
              </w:numPr>
            </w:pPr>
            <w:r>
              <w:t>Sevier school district</w:t>
            </w:r>
          </w:p>
        </w:tc>
      </w:tr>
    </w:tbl>
    <w:p w:rsidR="00A73C84" w:rsidRDefault="00A73C84" w:rsidP="00DD7B61">
      <w:pPr>
        <w:pStyle w:val="ListParagraph"/>
        <w:ind w:left="0"/>
        <w:contextualSpacing w:val="0"/>
      </w:pPr>
    </w:p>
    <w:p w:rsidR="00FD3C1D" w:rsidRDefault="00FD3C1D" w:rsidP="00DD7B61">
      <w:pPr>
        <w:pStyle w:val="ListParagraph"/>
        <w:ind w:left="0"/>
        <w:contextualSpacing w:val="0"/>
      </w:pPr>
      <w:r>
        <w:t xml:space="preserve">Those in attendance </w:t>
      </w:r>
      <w:r w:rsidR="007037B9">
        <w:t>were then asked to identify</w:t>
      </w:r>
      <w:r>
        <w:t xml:space="preserve"> their “hopes and aspirations for Snow College five years from now.”  </w:t>
      </w:r>
      <w:r w:rsidR="007037B9">
        <w:t>The following suggestions were made: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Facilities, i.e., library, housing, activities that support educational mission (5)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Collaboration and teamwork between departments (2)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More interactive learning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Better online experience (4)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 xml:space="preserve">More robust </w:t>
      </w:r>
      <w:r w:rsidR="00EA3AF7">
        <w:t>GE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Courses taught all hours of the day (CTE) (2)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“Destination” school (2)</w:t>
      </w:r>
      <w:r>
        <w:tab/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Partnerships with businesses/schools (8)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Quicker response/turnaround</w:t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Organized professional development for faculty and staff (4)</w:t>
      </w:r>
      <w:r>
        <w:tab/>
      </w:r>
    </w:p>
    <w:p w:rsidR="00DD7B61" w:rsidRDefault="00DD7B61" w:rsidP="00DD7B61">
      <w:pPr>
        <w:pStyle w:val="ListParagraph"/>
        <w:numPr>
          <w:ilvl w:val="0"/>
          <w:numId w:val="14"/>
        </w:numPr>
      </w:pPr>
      <w:r>
        <w:t>Staff = faculty (2)</w:t>
      </w:r>
    </w:p>
    <w:p w:rsidR="00FD3C1D" w:rsidRDefault="00FD3C1D" w:rsidP="00FD3C1D">
      <w:r>
        <w:t>After considerable discussion of the above topics the following were identified as the top four priorities:</w:t>
      </w:r>
    </w:p>
    <w:p w:rsidR="00EA3AF7" w:rsidRDefault="00EA3AF7" w:rsidP="00EA3AF7">
      <w:pPr>
        <w:pStyle w:val="ListParagraph"/>
        <w:numPr>
          <w:ilvl w:val="0"/>
          <w:numId w:val="14"/>
        </w:numPr>
      </w:pPr>
      <w:r>
        <w:t>Partnerships with businesses/schools (8)</w:t>
      </w:r>
    </w:p>
    <w:p w:rsidR="00EA3AF7" w:rsidRDefault="00EA3AF7" w:rsidP="00EA3AF7">
      <w:pPr>
        <w:pStyle w:val="ListParagraph"/>
        <w:numPr>
          <w:ilvl w:val="0"/>
          <w:numId w:val="14"/>
        </w:numPr>
      </w:pPr>
      <w:r>
        <w:t>Facilities, i.e., library, housing, activities that support educational mission (5)</w:t>
      </w:r>
    </w:p>
    <w:p w:rsidR="00EA3AF7" w:rsidRDefault="00EA3AF7" w:rsidP="00EA3AF7">
      <w:pPr>
        <w:pStyle w:val="ListParagraph"/>
        <w:numPr>
          <w:ilvl w:val="0"/>
          <w:numId w:val="14"/>
        </w:numPr>
      </w:pPr>
      <w:r>
        <w:t>Organized professional development for faculty and staff (4)</w:t>
      </w:r>
      <w:r>
        <w:tab/>
      </w:r>
    </w:p>
    <w:p w:rsidR="00EA3AF7" w:rsidRDefault="00EA3AF7" w:rsidP="00EA3AF7">
      <w:pPr>
        <w:pStyle w:val="ListParagraph"/>
        <w:numPr>
          <w:ilvl w:val="0"/>
          <w:numId w:val="14"/>
        </w:numPr>
      </w:pPr>
      <w:r>
        <w:t>Better online experience (4)</w:t>
      </w:r>
    </w:p>
    <w:p w:rsidR="00EA3AF7" w:rsidRDefault="00EA3AF7" w:rsidP="00EA3AF7">
      <w:pPr>
        <w:pStyle w:val="ListParagraph"/>
      </w:pPr>
    </w:p>
    <w:sectPr w:rsidR="00EA3A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C0" w:rsidRDefault="00F654C0" w:rsidP="00D11841">
      <w:pPr>
        <w:spacing w:after="0" w:line="240" w:lineRule="auto"/>
      </w:pPr>
      <w:r>
        <w:separator/>
      </w:r>
    </w:p>
  </w:endnote>
  <w:endnote w:type="continuationSeparator" w:id="0">
    <w:p w:rsidR="00F654C0" w:rsidRDefault="00F654C0" w:rsidP="00D1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411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841" w:rsidRDefault="00D118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C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1841" w:rsidRDefault="00D11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C0" w:rsidRDefault="00F654C0" w:rsidP="00D11841">
      <w:pPr>
        <w:spacing w:after="0" w:line="240" w:lineRule="auto"/>
      </w:pPr>
      <w:r>
        <w:separator/>
      </w:r>
    </w:p>
  </w:footnote>
  <w:footnote w:type="continuationSeparator" w:id="0">
    <w:p w:rsidR="00F654C0" w:rsidRDefault="00F654C0" w:rsidP="00D1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103"/>
    <w:multiLevelType w:val="hybridMultilevel"/>
    <w:tmpl w:val="6098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4B86"/>
    <w:multiLevelType w:val="hybridMultilevel"/>
    <w:tmpl w:val="3F2C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6275B"/>
    <w:multiLevelType w:val="hybridMultilevel"/>
    <w:tmpl w:val="EE5CF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04508"/>
    <w:multiLevelType w:val="hybridMultilevel"/>
    <w:tmpl w:val="0DB4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76E73"/>
    <w:multiLevelType w:val="hybridMultilevel"/>
    <w:tmpl w:val="1B8A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92818"/>
    <w:multiLevelType w:val="hybridMultilevel"/>
    <w:tmpl w:val="BD68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C2700"/>
    <w:multiLevelType w:val="hybridMultilevel"/>
    <w:tmpl w:val="EC78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516E0"/>
    <w:multiLevelType w:val="hybridMultilevel"/>
    <w:tmpl w:val="78EE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B56BB"/>
    <w:multiLevelType w:val="hybridMultilevel"/>
    <w:tmpl w:val="F31C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41B28"/>
    <w:multiLevelType w:val="hybridMultilevel"/>
    <w:tmpl w:val="ECEE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58F8"/>
    <w:multiLevelType w:val="hybridMultilevel"/>
    <w:tmpl w:val="F034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F311F"/>
    <w:multiLevelType w:val="hybridMultilevel"/>
    <w:tmpl w:val="4776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95DAE"/>
    <w:multiLevelType w:val="hybridMultilevel"/>
    <w:tmpl w:val="2FBA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D7FED"/>
    <w:multiLevelType w:val="hybridMultilevel"/>
    <w:tmpl w:val="AE883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544AEC"/>
    <w:multiLevelType w:val="hybridMultilevel"/>
    <w:tmpl w:val="2AD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7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11"/>
  </w:num>
  <w:num w:numId="11">
    <w:abstractNumId w:val="6"/>
  </w:num>
  <w:num w:numId="12">
    <w:abstractNumId w:val="10"/>
  </w:num>
  <w:num w:numId="13">
    <w:abstractNumId w:val="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C8"/>
    <w:rsid w:val="0005149B"/>
    <w:rsid w:val="000A2E18"/>
    <w:rsid w:val="000C7B75"/>
    <w:rsid w:val="000F1D3C"/>
    <w:rsid w:val="00134AF0"/>
    <w:rsid w:val="00172F66"/>
    <w:rsid w:val="0017743B"/>
    <w:rsid w:val="00186D82"/>
    <w:rsid w:val="0019325B"/>
    <w:rsid w:val="001B5608"/>
    <w:rsid w:val="001E4164"/>
    <w:rsid w:val="002014E0"/>
    <w:rsid w:val="00221631"/>
    <w:rsid w:val="00240759"/>
    <w:rsid w:val="00276774"/>
    <w:rsid w:val="002D4CB5"/>
    <w:rsid w:val="002E179E"/>
    <w:rsid w:val="002E72DF"/>
    <w:rsid w:val="003065C6"/>
    <w:rsid w:val="00362A50"/>
    <w:rsid w:val="003658FD"/>
    <w:rsid w:val="0038169E"/>
    <w:rsid w:val="003E36E5"/>
    <w:rsid w:val="00400A02"/>
    <w:rsid w:val="0046282E"/>
    <w:rsid w:val="004640C3"/>
    <w:rsid w:val="00492221"/>
    <w:rsid w:val="004C75AE"/>
    <w:rsid w:val="004E27DB"/>
    <w:rsid w:val="00566773"/>
    <w:rsid w:val="005672B7"/>
    <w:rsid w:val="005952BE"/>
    <w:rsid w:val="005C5505"/>
    <w:rsid w:val="005E1AF9"/>
    <w:rsid w:val="006028E1"/>
    <w:rsid w:val="00621D08"/>
    <w:rsid w:val="00636E54"/>
    <w:rsid w:val="00685078"/>
    <w:rsid w:val="007037B9"/>
    <w:rsid w:val="00725831"/>
    <w:rsid w:val="0073259D"/>
    <w:rsid w:val="0076369B"/>
    <w:rsid w:val="007A5A76"/>
    <w:rsid w:val="007B552C"/>
    <w:rsid w:val="007C31FF"/>
    <w:rsid w:val="008008C5"/>
    <w:rsid w:val="00814643"/>
    <w:rsid w:val="00821429"/>
    <w:rsid w:val="0084004A"/>
    <w:rsid w:val="00850F28"/>
    <w:rsid w:val="00854C71"/>
    <w:rsid w:val="00893ED2"/>
    <w:rsid w:val="008A2305"/>
    <w:rsid w:val="008B45A1"/>
    <w:rsid w:val="008C5022"/>
    <w:rsid w:val="00900B66"/>
    <w:rsid w:val="009262CE"/>
    <w:rsid w:val="009B66A1"/>
    <w:rsid w:val="009E543B"/>
    <w:rsid w:val="009F56C7"/>
    <w:rsid w:val="00A01B1C"/>
    <w:rsid w:val="00A471CF"/>
    <w:rsid w:val="00A565FF"/>
    <w:rsid w:val="00A63225"/>
    <w:rsid w:val="00A73C84"/>
    <w:rsid w:val="00A93B56"/>
    <w:rsid w:val="00AB4E8F"/>
    <w:rsid w:val="00AB6D81"/>
    <w:rsid w:val="00AD7538"/>
    <w:rsid w:val="00B071C8"/>
    <w:rsid w:val="00B50AEA"/>
    <w:rsid w:val="00B80148"/>
    <w:rsid w:val="00B96439"/>
    <w:rsid w:val="00BF35AD"/>
    <w:rsid w:val="00BF5A45"/>
    <w:rsid w:val="00C205DD"/>
    <w:rsid w:val="00C52DBA"/>
    <w:rsid w:val="00C7379D"/>
    <w:rsid w:val="00CC2C94"/>
    <w:rsid w:val="00CF1770"/>
    <w:rsid w:val="00D0085F"/>
    <w:rsid w:val="00D11841"/>
    <w:rsid w:val="00D37C60"/>
    <w:rsid w:val="00D444DF"/>
    <w:rsid w:val="00D87A0D"/>
    <w:rsid w:val="00DA0EB9"/>
    <w:rsid w:val="00DD7B61"/>
    <w:rsid w:val="00E341BC"/>
    <w:rsid w:val="00E37F52"/>
    <w:rsid w:val="00E774D7"/>
    <w:rsid w:val="00E80F43"/>
    <w:rsid w:val="00EA3AF7"/>
    <w:rsid w:val="00EE5799"/>
    <w:rsid w:val="00EE7550"/>
    <w:rsid w:val="00EF42F4"/>
    <w:rsid w:val="00F13C09"/>
    <w:rsid w:val="00F3205A"/>
    <w:rsid w:val="00F654C0"/>
    <w:rsid w:val="00F84048"/>
    <w:rsid w:val="00FD3C1D"/>
    <w:rsid w:val="00FE664A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1C8"/>
    <w:pPr>
      <w:ind w:left="720"/>
      <w:contextualSpacing/>
    </w:pPr>
  </w:style>
  <w:style w:type="paragraph" w:styleId="NoSpacing">
    <w:name w:val="No Spacing"/>
    <w:uiPriority w:val="1"/>
    <w:qFormat/>
    <w:rsid w:val="00DA0E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41"/>
  </w:style>
  <w:style w:type="paragraph" w:styleId="Footer">
    <w:name w:val="footer"/>
    <w:basedOn w:val="Normal"/>
    <w:link w:val="FooterChar"/>
    <w:uiPriority w:val="99"/>
    <w:unhideWhenUsed/>
    <w:rsid w:val="00D1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41"/>
  </w:style>
  <w:style w:type="table" w:styleId="TableGrid">
    <w:name w:val="Table Grid"/>
    <w:basedOn w:val="TableNormal"/>
    <w:uiPriority w:val="59"/>
    <w:rsid w:val="00C5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52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1C8"/>
    <w:pPr>
      <w:ind w:left="720"/>
      <w:contextualSpacing/>
    </w:pPr>
  </w:style>
  <w:style w:type="paragraph" w:styleId="NoSpacing">
    <w:name w:val="No Spacing"/>
    <w:uiPriority w:val="1"/>
    <w:qFormat/>
    <w:rsid w:val="00DA0E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41"/>
  </w:style>
  <w:style w:type="paragraph" w:styleId="Footer">
    <w:name w:val="footer"/>
    <w:basedOn w:val="Normal"/>
    <w:link w:val="FooterChar"/>
    <w:uiPriority w:val="99"/>
    <w:unhideWhenUsed/>
    <w:rsid w:val="00D1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41"/>
  </w:style>
  <w:style w:type="table" w:styleId="TableGrid">
    <w:name w:val="Table Grid"/>
    <w:basedOn w:val="TableNormal"/>
    <w:uiPriority w:val="59"/>
    <w:rsid w:val="00C5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52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SueAnn Walker</dc:creator>
  <cp:lastModifiedBy>SueAnn Walker</cp:lastModifiedBy>
  <cp:revision>9</cp:revision>
  <dcterms:created xsi:type="dcterms:W3CDTF">2013-05-23T16:26:00Z</dcterms:created>
  <dcterms:modified xsi:type="dcterms:W3CDTF">2013-06-24T18:01:00Z</dcterms:modified>
</cp:coreProperties>
</file>